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2D3D63C" w14:textId="77777777" w:rsidR="008D13A0" w:rsidRPr="008D13A0" w:rsidRDefault="008D13A0" w:rsidP="008D13A0">
      <w:pPr>
        <w:contextualSpacing/>
        <w:jc w:val="center"/>
        <w:rPr>
          <w:rFonts w:ascii="Times New Roman" w:hAnsi="Times New Roman"/>
          <w:b/>
          <w:bCs/>
          <w:color w:val="000000"/>
          <w:sz w:val="28"/>
          <w:szCs w:val="28"/>
        </w:rPr>
      </w:pPr>
      <w:bookmarkStart w:id="0" w:name="_GoBack"/>
      <w:bookmarkEnd w:id="0"/>
      <w:r w:rsidRPr="008D13A0">
        <w:rPr>
          <w:rFonts w:ascii="Times New Roman" w:hAnsi="Times New Roman"/>
          <w:b/>
          <w:bCs/>
          <w:color w:val="000000"/>
          <w:sz w:val="28"/>
          <w:szCs w:val="28"/>
        </w:rPr>
        <w:t>Информация Бюджетного учреждения</w:t>
      </w:r>
    </w:p>
    <w:p w14:paraId="23CEAFA3" w14:textId="77777777" w:rsidR="008D13A0" w:rsidRPr="008D13A0" w:rsidRDefault="008D13A0" w:rsidP="008D13A0">
      <w:pPr>
        <w:contextualSpacing/>
        <w:jc w:val="center"/>
        <w:rPr>
          <w:rFonts w:ascii="Times New Roman" w:hAnsi="Times New Roman"/>
          <w:b/>
          <w:bCs/>
          <w:color w:val="000000"/>
          <w:sz w:val="28"/>
          <w:szCs w:val="28"/>
        </w:rPr>
      </w:pPr>
      <w:r w:rsidRPr="008D13A0">
        <w:rPr>
          <w:rFonts w:ascii="Times New Roman" w:hAnsi="Times New Roman"/>
          <w:b/>
          <w:bCs/>
          <w:color w:val="000000"/>
          <w:sz w:val="28"/>
          <w:szCs w:val="28"/>
        </w:rPr>
        <w:t>Ханты-Мансийского автономного округа – Югры</w:t>
      </w:r>
    </w:p>
    <w:p w14:paraId="4B34D303" w14:textId="05125255" w:rsidR="008D13A0" w:rsidRPr="008D13A0" w:rsidRDefault="008D13A0" w:rsidP="008D13A0">
      <w:pPr>
        <w:contextualSpacing/>
        <w:jc w:val="center"/>
        <w:rPr>
          <w:rFonts w:ascii="Times New Roman" w:hAnsi="Times New Roman"/>
          <w:bCs/>
          <w:color w:val="000000"/>
          <w:sz w:val="28"/>
          <w:szCs w:val="28"/>
        </w:rPr>
      </w:pPr>
      <w:r w:rsidRPr="008D13A0">
        <w:rPr>
          <w:rFonts w:ascii="Times New Roman" w:hAnsi="Times New Roman"/>
          <w:b/>
          <w:bCs/>
          <w:color w:val="000000"/>
          <w:sz w:val="28"/>
          <w:szCs w:val="28"/>
        </w:rPr>
        <w:t>«</w:t>
      </w:r>
      <w:r w:rsidRPr="008D13A0">
        <w:rPr>
          <w:rFonts w:ascii="Times New Roman" w:hAnsi="Times New Roman"/>
          <w:b/>
          <w:bCs/>
          <w:color w:val="000000"/>
          <w:sz w:val="28"/>
          <w:szCs w:val="28"/>
        </w:rPr>
        <w:t>Белоярская районная больница</w:t>
      </w:r>
      <w:r w:rsidRPr="008D13A0">
        <w:rPr>
          <w:rFonts w:ascii="Times New Roman" w:hAnsi="Times New Roman"/>
          <w:b/>
          <w:bCs/>
          <w:color w:val="000000"/>
          <w:sz w:val="28"/>
          <w:szCs w:val="28"/>
        </w:rPr>
        <w:t>»</w:t>
      </w:r>
    </w:p>
    <w:p w14:paraId="448FE8EA" w14:textId="77777777" w:rsidR="008D13A0" w:rsidRPr="008D13A0" w:rsidRDefault="008D13A0" w:rsidP="008D13A0">
      <w:pPr>
        <w:contextualSpacing/>
        <w:jc w:val="both"/>
        <w:rPr>
          <w:rFonts w:ascii="Times New Roman" w:hAnsi="Times New Roman"/>
          <w:bCs/>
          <w:color w:val="000000"/>
          <w:sz w:val="28"/>
          <w:szCs w:val="28"/>
        </w:rPr>
      </w:pPr>
    </w:p>
    <w:p w14:paraId="5FE73624" w14:textId="77777777" w:rsidR="008D13A0" w:rsidRPr="008D13A0" w:rsidRDefault="008D13A0" w:rsidP="008D13A0">
      <w:pPr>
        <w:ind w:firstLine="720"/>
        <w:contextualSpacing/>
        <w:jc w:val="center"/>
        <w:rPr>
          <w:rFonts w:ascii="Times New Roman" w:hAnsi="Times New Roman"/>
          <w:b/>
          <w:color w:val="000000"/>
          <w:sz w:val="28"/>
          <w:szCs w:val="28"/>
        </w:rPr>
      </w:pPr>
      <w:r w:rsidRPr="008D13A0">
        <w:rPr>
          <w:rFonts w:ascii="Times New Roman" w:hAnsi="Times New Roman"/>
          <w:b/>
          <w:color w:val="000000"/>
          <w:sz w:val="28"/>
          <w:szCs w:val="28"/>
        </w:rPr>
        <w:t xml:space="preserve">Опыт преобразования </w:t>
      </w:r>
      <w:proofErr w:type="gramStart"/>
      <w:r w:rsidRPr="008D13A0">
        <w:rPr>
          <w:rFonts w:ascii="Times New Roman" w:hAnsi="Times New Roman"/>
          <w:b/>
          <w:color w:val="000000"/>
          <w:sz w:val="28"/>
          <w:szCs w:val="28"/>
        </w:rPr>
        <w:t>муниципальных</w:t>
      </w:r>
      <w:proofErr w:type="gramEnd"/>
      <w:r w:rsidRPr="008D13A0">
        <w:rPr>
          <w:rFonts w:ascii="Times New Roman" w:hAnsi="Times New Roman"/>
          <w:b/>
          <w:color w:val="000000"/>
          <w:sz w:val="28"/>
          <w:szCs w:val="28"/>
        </w:rPr>
        <w:t xml:space="preserve"> медицинских </w:t>
      </w:r>
    </w:p>
    <w:p w14:paraId="4414FAD0" w14:textId="77777777" w:rsidR="008D13A0" w:rsidRPr="008D13A0" w:rsidRDefault="008D13A0" w:rsidP="008D13A0">
      <w:pPr>
        <w:ind w:firstLine="720"/>
        <w:contextualSpacing/>
        <w:jc w:val="center"/>
        <w:rPr>
          <w:rFonts w:ascii="Times New Roman" w:hAnsi="Times New Roman"/>
          <w:b/>
          <w:color w:val="000000"/>
          <w:sz w:val="28"/>
          <w:szCs w:val="28"/>
        </w:rPr>
      </w:pPr>
      <w:r w:rsidRPr="008D13A0">
        <w:rPr>
          <w:rFonts w:ascii="Times New Roman" w:hAnsi="Times New Roman"/>
          <w:b/>
          <w:color w:val="000000"/>
          <w:sz w:val="28"/>
          <w:szCs w:val="28"/>
        </w:rPr>
        <w:t>организаций автономного округа</w:t>
      </w:r>
    </w:p>
    <w:p w14:paraId="6A9DA5B0" w14:textId="77777777" w:rsidR="00AF4C4D" w:rsidRPr="00BE315F" w:rsidRDefault="00AF4C4D" w:rsidP="00AF4C4D">
      <w:pPr>
        <w:ind w:firstLine="709"/>
        <w:jc w:val="both"/>
        <w:rPr>
          <w:rFonts w:ascii="Times New Roman" w:hAnsi="Times New Roman"/>
          <w:szCs w:val="24"/>
        </w:rPr>
      </w:pPr>
    </w:p>
    <w:p w14:paraId="3CEA412E" w14:textId="77777777" w:rsidR="00512A82" w:rsidRDefault="00AF4C4D" w:rsidP="00AF4C4D">
      <w:pPr>
        <w:ind w:firstLine="709"/>
        <w:jc w:val="both"/>
        <w:rPr>
          <w:rFonts w:ascii="Times New Roman" w:hAnsi="Times New Roman"/>
          <w:i/>
          <w:szCs w:val="24"/>
        </w:rPr>
      </w:pPr>
      <w:r w:rsidRPr="00BE315F">
        <w:rPr>
          <w:rFonts w:ascii="Times New Roman" w:hAnsi="Times New Roman"/>
          <w:szCs w:val="24"/>
        </w:rPr>
        <w:t xml:space="preserve">Для всестороннего рассмотрения особенностей реформирования статуса учреждений здравоохранения прежде всего представляется целесообразным отметить, что совершенствование системы организации оказания медицинской помощи - системы государственных и муниципальных учреждений здравоохранения - заявлено в качестве одного из программных пунктов модернизации отрасли. </w:t>
      </w:r>
    </w:p>
    <w:p w14:paraId="01D35F4D" w14:textId="77777777" w:rsidR="00AF4C4D" w:rsidRDefault="00AF4C4D" w:rsidP="00AF4C4D">
      <w:pPr>
        <w:ind w:firstLine="709"/>
        <w:jc w:val="both"/>
        <w:rPr>
          <w:rFonts w:ascii="Times New Roman" w:hAnsi="Times New Roman"/>
          <w:color w:val="FF0000"/>
          <w:szCs w:val="24"/>
        </w:rPr>
      </w:pPr>
      <w:r w:rsidRPr="00E97081">
        <w:rPr>
          <w:rFonts w:ascii="Times New Roman" w:hAnsi="Times New Roman"/>
          <w:szCs w:val="24"/>
        </w:rPr>
        <w:t>Основной целью подобных преобразований является улучшение системы здравоохранения в целом, обеспечение равномерно высокого качества медицинской помощи для всех жителей автономии, увеличение заработной платы медицинского персонала. Должен быть выработан единый подход к порядку организации работы</w:t>
      </w:r>
      <w:r>
        <w:rPr>
          <w:rFonts w:ascii="Times New Roman" w:hAnsi="Times New Roman"/>
          <w:szCs w:val="24"/>
        </w:rPr>
        <w:t xml:space="preserve"> медицинских организаций</w:t>
      </w:r>
      <w:r w:rsidRPr="00E97081">
        <w:rPr>
          <w:rFonts w:ascii="Times New Roman" w:hAnsi="Times New Roman"/>
          <w:szCs w:val="24"/>
        </w:rPr>
        <w:t>, к порядку оказания медицинской помощи.</w:t>
      </w:r>
      <w:r w:rsidRPr="00D528A1">
        <w:rPr>
          <w:rFonts w:ascii="Times New Roman" w:hAnsi="Times New Roman"/>
          <w:color w:val="FF0000"/>
          <w:szCs w:val="24"/>
        </w:rPr>
        <w:t xml:space="preserve"> </w:t>
      </w:r>
    </w:p>
    <w:p w14:paraId="24FBBB6E" w14:textId="77777777" w:rsidR="009E5119" w:rsidRDefault="00AF4C4D" w:rsidP="009E5119">
      <w:pPr>
        <w:ind w:firstLine="709"/>
        <w:jc w:val="both"/>
        <w:rPr>
          <w:rFonts w:ascii="Times New Roman" w:hAnsi="Times New Roman"/>
          <w:szCs w:val="24"/>
        </w:rPr>
      </w:pPr>
      <w:r>
        <w:rPr>
          <w:rFonts w:ascii="Times New Roman" w:hAnsi="Times New Roman"/>
          <w:szCs w:val="24"/>
        </w:rPr>
        <w:t>Система здравоохранения Белоярского района представлена БУ «Белоярская районная больница» имеющем в своем составе структурные подразделения (филиалы), расположенные в населенных пунктах Белоярского района (слайд).</w:t>
      </w:r>
      <w:r w:rsidR="009E5119">
        <w:rPr>
          <w:rFonts w:ascii="Times New Roman" w:hAnsi="Times New Roman"/>
          <w:szCs w:val="24"/>
        </w:rPr>
        <w:t xml:space="preserve"> Необходимо отметить, что подобная структура районной больницы, предполагающая объединение всех подразделений, расположенных в районе, в рамках одного юридического лица, является, по нашему мнению, оптимальной с точки зрения организации оказания медицинской помощи</w:t>
      </w:r>
      <w:r w:rsidR="00512A82">
        <w:rPr>
          <w:rFonts w:ascii="Times New Roman" w:hAnsi="Times New Roman"/>
          <w:szCs w:val="24"/>
        </w:rPr>
        <w:t xml:space="preserve"> в муниципальных районах</w:t>
      </w:r>
      <w:r w:rsidR="009E5119">
        <w:rPr>
          <w:rFonts w:ascii="Times New Roman" w:hAnsi="Times New Roman"/>
          <w:szCs w:val="24"/>
        </w:rPr>
        <w:t xml:space="preserve">. Подобная организационная модель позволяет обеспечить соблюдение порядков и стандартов медицинской помощи наряду с сохранением ее объемов и доступности.  </w:t>
      </w:r>
    </w:p>
    <w:p w14:paraId="6852361D" w14:textId="77777777" w:rsidR="00AF4C4D" w:rsidRDefault="00AF4C4D" w:rsidP="00AF4C4D">
      <w:pPr>
        <w:ind w:firstLine="709"/>
        <w:jc w:val="both"/>
        <w:rPr>
          <w:rFonts w:ascii="Times New Roman" w:hAnsi="Times New Roman"/>
          <w:szCs w:val="24"/>
        </w:rPr>
      </w:pPr>
      <w:r w:rsidRPr="00D528A1">
        <w:rPr>
          <w:rFonts w:ascii="Times New Roman" w:hAnsi="Times New Roman"/>
          <w:szCs w:val="24"/>
        </w:rPr>
        <w:t>За прошедший период нами проделана большая работа, направленная на передачу всего имущественного комплекса учреждения</w:t>
      </w:r>
      <w:r w:rsidR="009E5119">
        <w:rPr>
          <w:rFonts w:ascii="Times New Roman" w:hAnsi="Times New Roman"/>
          <w:szCs w:val="24"/>
        </w:rPr>
        <w:t xml:space="preserve"> на уровень субъекта федерации</w:t>
      </w:r>
      <w:r w:rsidRPr="00D528A1">
        <w:rPr>
          <w:rFonts w:ascii="Times New Roman" w:hAnsi="Times New Roman"/>
          <w:szCs w:val="24"/>
        </w:rPr>
        <w:t xml:space="preserve"> с оформлением соответствующих документов.</w:t>
      </w:r>
    </w:p>
    <w:p w14:paraId="34F2EE7F" w14:textId="77777777" w:rsidR="008C5442" w:rsidRDefault="008C5442" w:rsidP="00AF4C4D">
      <w:pPr>
        <w:ind w:firstLine="709"/>
        <w:jc w:val="both"/>
        <w:rPr>
          <w:rFonts w:ascii="Times New Roman" w:hAnsi="Times New Roman"/>
          <w:szCs w:val="24"/>
        </w:rPr>
      </w:pPr>
      <w:r>
        <w:rPr>
          <w:rFonts w:ascii="Times New Roman" w:hAnsi="Times New Roman"/>
          <w:szCs w:val="24"/>
        </w:rPr>
        <w:t>Кроме этого в процессе реформирования системы здравоохранения Белоярского района командой менеджеров БУ "Белоярская районная больница" реализован ряд управленческих решений, часть из которых, по нашему мнению, можно декларировать как положительный опыт. В частности, с целью улучшения доступности первичной медико-санитарной помощи населению района реализованы следующие мероприятия:</w:t>
      </w:r>
    </w:p>
    <w:p w14:paraId="66B4508E" w14:textId="77777777" w:rsidR="008C5442" w:rsidRDefault="008C5442" w:rsidP="00AF4C4D">
      <w:pPr>
        <w:ind w:firstLine="709"/>
        <w:jc w:val="both"/>
        <w:rPr>
          <w:rFonts w:ascii="Times New Roman" w:hAnsi="Times New Roman"/>
          <w:szCs w:val="24"/>
        </w:rPr>
      </w:pPr>
    </w:p>
    <w:p w14:paraId="2E83504C" w14:textId="77777777" w:rsidR="00D648C4" w:rsidRDefault="008C5442" w:rsidP="00AF4C4D">
      <w:pPr>
        <w:ind w:firstLine="709"/>
        <w:jc w:val="both"/>
        <w:rPr>
          <w:rFonts w:ascii="Times New Roman" w:hAnsi="Times New Roman"/>
          <w:szCs w:val="24"/>
        </w:rPr>
      </w:pPr>
      <w:r>
        <w:rPr>
          <w:rFonts w:ascii="Times New Roman" w:hAnsi="Times New Roman"/>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3618"/>
        <w:gridCol w:w="2715"/>
      </w:tblGrid>
      <w:tr w:rsidR="00742849" w:rsidRPr="009F4C13" w14:paraId="294FFF96" w14:textId="77777777" w:rsidTr="009F4C13">
        <w:tc>
          <w:tcPr>
            <w:tcW w:w="3521" w:type="dxa"/>
            <w:shd w:val="clear" w:color="auto" w:fill="auto"/>
          </w:tcPr>
          <w:p w14:paraId="7EAC3EFC" w14:textId="77777777" w:rsidR="00742849" w:rsidRPr="009F4C13" w:rsidRDefault="00742849" w:rsidP="009F4C13">
            <w:pPr>
              <w:jc w:val="center"/>
              <w:rPr>
                <w:rFonts w:ascii="Times New Roman" w:hAnsi="Times New Roman"/>
                <w:b/>
                <w:szCs w:val="24"/>
              </w:rPr>
            </w:pPr>
            <w:r w:rsidRPr="009F4C13">
              <w:rPr>
                <w:rFonts w:ascii="Times New Roman" w:hAnsi="Times New Roman"/>
                <w:b/>
                <w:szCs w:val="24"/>
              </w:rPr>
              <w:t>Мероприятие</w:t>
            </w:r>
          </w:p>
        </w:tc>
        <w:tc>
          <w:tcPr>
            <w:tcW w:w="3618" w:type="dxa"/>
            <w:shd w:val="clear" w:color="auto" w:fill="auto"/>
          </w:tcPr>
          <w:p w14:paraId="30F93F69" w14:textId="77777777" w:rsidR="00742849" w:rsidRPr="009F4C13" w:rsidRDefault="003C2E7A" w:rsidP="009F4C13">
            <w:pPr>
              <w:jc w:val="center"/>
              <w:rPr>
                <w:rFonts w:ascii="Times New Roman" w:hAnsi="Times New Roman"/>
                <w:b/>
                <w:szCs w:val="24"/>
              </w:rPr>
            </w:pPr>
            <w:r>
              <w:rPr>
                <w:rFonts w:ascii="Times New Roman" w:hAnsi="Times New Roman"/>
                <w:b/>
                <w:szCs w:val="24"/>
              </w:rPr>
              <w:t>Пояснения</w:t>
            </w:r>
          </w:p>
        </w:tc>
        <w:tc>
          <w:tcPr>
            <w:tcW w:w="2715" w:type="dxa"/>
            <w:shd w:val="clear" w:color="auto" w:fill="auto"/>
          </w:tcPr>
          <w:p w14:paraId="65026E58" w14:textId="77777777" w:rsidR="00742849" w:rsidRPr="009F4C13" w:rsidRDefault="00742849" w:rsidP="009F4C13">
            <w:pPr>
              <w:jc w:val="center"/>
              <w:rPr>
                <w:rFonts w:ascii="Times New Roman" w:hAnsi="Times New Roman"/>
                <w:b/>
                <w:szCs w:val="24"/>
              </w:rPr>
            </w:pPr>
            <w:r w:rsidRPr="009F4C13">
              <w:rPr>
                <w:rFonts w:ascii="Times New Roman" w:hAnsi="Times New Roman"/>
                <w:b/>
                <w:szCs w:val="24"/>
              </w:rPr>
              <w:t>Достигнутый результат</w:t>
            </w:r>
          </w:p>
        </w:tc>
      </w:tr>
      <w:tr w:rsidR="00742849" w:rsidRPr="009F4C13" w14:paraId="4013A967" w14:textId="77777777" w:rsidTr="009F4C13">
        <w:tc>
          <w:tcPr>
            <w:tcW w:w="3521" w:type="dxa"/>
            <w:shd w:val="clear" w:color="auto" w:fill="auto"/>
          </w:tcPr>
          <w:p w14:paraId="7D0CDA41" w14:textId="77777777" w:rsidR="00742849" w:rsidRPr="009F4C13" w:rsidRDefault="00742849" w:rsidP="009F4C13">
            <w:pPr>
              <w:jc w:val="both"/>
              <w:rPr>
                <w:rFonts w:ascii="Times New Roman" w:hAnsi="Times New Roman"/>
                <w:szCs w:val="24"/>
              </w:rPr>
            </w:pPr>
            <w:r w:rsidRPr="009F4C13">
              <w:rPr>
                <w:rFonts w:ascii="Times New Roman" w:hAnsi="Times New Roman"/>
                <w:szCs w:val="24"/>
              </w:rPr>
              <w:t>Организация отделения медицинской профилактики</w:t>
            </w:r>
          </w:p>
        </w:tc>
        <w:tc>
          <w:tcPr>
            <w:tcW w:w="3618" w:type="dxa"/>
            <w:shd w:val="clear" w:color="auto" w:fill="auto"/>
          </w:tcPr>
          <w:p w14:paraId="711DFBBA" w14:textId="77777777" w:rsidR="00742849" w:rsidRPr="009F4C13" w:rsidRDefault="00742849" w:rsidP="009F4C13">
            <w:pPr>
              <w:jc w:val="both"/>
              <w:rPr>
                <w:rFonts w:ascii="Times New Roman" w:hAnsi="Times New Roman"/>
                <w:szCs w:val="24"/>
              </w:rPr>
            </w:pPr>
            <w:r w:rsidRPr="009F4C13">
              <w:rPr>
                <w:rFonts w:ascii="Times New Roman" w:hAnsi="Times New Roman"/>
                <w:szCs w:val="24"/>
              </w:rPr>
              <w:t>Отделение организовано в 2012 году на базе здания «молочной кухни». Расположение отделения в отдельном помещении позволило разобщить потоки пациентов, отдельно вывести приемы с профилактической целью (медицинские осмотры).</w:t>
            </w:r>
          </w:p>
        </w:tc>
        <w:tc>
          <w:tcPr>
            <w:tcW w:w="2715" w:type="dxa"/>
            <w:shd w:val="clear" w:color="auto" w:fill="auto"/>
          </w:tcPr>
          <w:p w14:paraId="264F0230" w14:textId="77777777" w:rsidR="00742849" w:rsidRPr="009F4C13" w:rsidRDefault="00742849" w:rsidP="009F4C13">
            <w:pPr>
              <w:jc w:val="both"/>
              <w:rPr>
                <w:rFonts w:ascii="Times New Roman" w:hAnsi="Times New Roman"/>
                <w:szCs w:val="24"/>
              </w:rPr>
            </w:pPr>
            <w:r w:rsidRPr="009F4C13">
              <w:rPr>
                <w:rFonts w:ascii="Times New Roman" w:hAnsi="Times New Roman"/>
                <w:szCs w:val="24"/>
              </w:rPr>
              <w:t>Уменьшение очередей в здании взрослой поликлиники. Разобщение условно больных и здоровых пациентов.</w:t>
            </w:r>
          </w:p>
        </w:tc>
      </w:tr>
      <w:tr w:rsidR="00742849" w:rsidRPr="009F4C13" w14:paraId="377EF966" w14:textId="77777777" w:rsidTr="009F4C13">
        <w:tc>
          <w:tcPr>
            <w:tcW w:w="3521" w:type="dxa"/>
            <w:shd w:val="clear" w:color="auto" w:fill="auto"/>
          </w:tcPr>
          <w:p w14:paraId="4D56B693" w14:textId="77777777" w:rsidR="00742849" w:rsidRPr="009F4C13" w:rsidRDefault="00742849" w:rsidP="009F4C13">
            <w:pPr>
              <w:jc w:val="both"/>
              <w:rPr>
                <w:rFonts w:ascii="Times New Roman" w:hAnsi="Times New Roman"/>
                <w:szCs w:val="24"/>
              </w:rPr>
            </w:pPr>
            <w:r w:rsidRPr="009F4C13">
              <w:rPr>
                <w:rFonts w:ascii="Times New Roman" w:hAnsi="Times New Roman"/>
                <w:szCs w:val="24"/>
              </w:rPr>
              <w:t>Введение должности регистратор-администратор в поликлинике</w:t>
            </w:r>
          </w:p>
        </w:tc>
        <w:tc>
          <w:tcPr>
            <w:tcW w:w="3618" w:type="dxa"/>
            <w:shd w:val="clear" w:color="auto" w:fill="auto"/>
          </w:tcPr>
          <w:p w14:paraId="12A6FD4C" w14:textId="77777777" w:rsidR="00742849" w:rsidRPr="009F4C13" w:rsidRDefault="00742849" w:rsidP="009F4C13">
            <w:pPr>
              <w:jc w:val="both"/>
              <w:rPr>
                <w:rFonts w:ascii="Times New Roman" w:hAnsi="Times New Roman"/>
                <w:szCs w:val="24"/>
              </w:rPr>
            </w:pPr>
            <w:r w:rsidRPr="009F4C13">
              <w:rPr>
                <w:rFonts w:ascii="Times New Roman" w:hAnsi="Times New Roman"/>
                <w:szCs w:val="24"/>
              </w:rPr>
              <w:t xml:space="preserve">БУ "Белоярская районная больница" одной из первых в округе ввела должности регистраторов-администраторов в поликлинике. Регистраторы-администраторы поликлиники, в </w:t>
            </w:r>
            <w:r w:rsidRPr="009F4C13">
              <w:rPr>
                <w:rFonts w:ascii="Times New Roman" w:hAnsi="Times New Roman"/>
                <w:szCs w:val="24"/>
              </w:rPr>
              <w:lastRenderedPageBreak/>
              <w:t xml:space="preserve">отличие от «обычных» регистраторов  работают непосредственно в коридорах поликлиники. Их задачей является упреждение возможных конфликтных ситуаций непосредственно </w:t>
            </w:r>
            <w:r w:rsidR="006C7287" w:rsidRPr="009F4C13">
              <w:rPr>
                <w:rFonts w:ascii="Times New Roman" w:hAnsi="Times New Roman"/>
                <w:szCs w:val="24"/>
              </w:rPr>
              <w:t>возле кабинета врача, разъяснение пациентам порядка обращения за медицинской помощью, мониторинг ситуации в поликлинике (регистраторы-администраторы организационно подчиняются непосредственно главному врачу)</w:t>
            </w:r>
            <w:r w:rsidRPr="009F4C13">
              <w:rPr>
                <w:rFonts w:ascii="Times New Roman" w:hAnsi="Times New Roman"/>
                <w:szCs w:val="24"/>
              </w:rPr>
              <w:t xml:space="preserve"> </w:t>
            </w:r>
          </w:p>
        </w:tc>
        <w:tc>
          <w:tcPr>
            <w:tcW w:w="2715" w:type="dxa"/>
            <w:shd w:val="clear" w:color="auto" w:fill="auto"/>
          </w:tcPr>
          <w:p w14:paraId="2B50028F" w14:textId="77777777" w:rsidR="00742849" w:rsidRPr="009F4C13" w:rsidRDefault="006C7287" w:rsidP="009F4C13">
            <w:pPr>
              <w:jc w:val="both"/>
              <w:rPr>
                <w:rFonts w:ascii="Times New Roman" w:hAnsi="Times New Roman"/>
                <w:szCs w:val="24"/>
              </w:rPr>
            </w:pPr>
            <w:r w:rsidRPr="009F4C13">
              <w:rPr>
                <w:rFonts w:ascii="Times New Roman" w:hAnsi="Times New Roman"/>
                <w:szCs w:val="24"/>
              </w:rPr>
              <w:lastRenderedPageBreak/>
              <w:t xml:space="preserve">Уменьшение количества жалоб пациентов на работу амбулаторно-поликлинического звена. </w:t>
            </w:r>
            <w:r w:rsidR="0061166B" w:rsidRPr="009F4C13">
              <w:rPr>
                <w:rFonts w:ascii="Times New Roman" w:hAnsi="Times New Roman"/>
                <w:szCs w:val="24"/>
              </w:rPr>
              <w:t xml:space="preserve">Повышение </w:t>
            </w:r>
            <w:r w:rsidR="0061166B" w:rsidRPr="009F4C13">
              <w:rPr>
                <w:rFonts w:ascii="Times New Roman" w:hAnsi="Times New Roman"/>
                <w:szCs w:val="24"/>
              </w:rPr>
              <w:lastRenderedPageBreak/>
              <w:t>доступности амбулаторно-поликлинической помощи.</w:t>
            </w:r>
          </w:p>
        </w:tc>
      </w:tr>
      <w:tr w:rsidR="00742849" w:rsidRPr="009F4C13" w14:paraId="6B02CB1B" w14:textId="77777777" w:rsidTr="009F4C13">
        <w:tc>
          <w:tcPr>
            <w:tcW w:w="3521" w:type="dxa"/>
            <w:shd w:val="clear" w:color="auto" w:fill="auto"/>
          </w:tcPr>
          <w:p w14:paraId="1D32828B" w14:textId="77777777" w:rsidR="00742849" w:rsidRPr="009F4C13" w:rsidRDefault="006C7287" w:rsidP="009F4C13">
            <w:pPr>
              <w:jc w:val="both"/>
              <w:rPr>
                <w:rFonts w:ascii="Times New Roman" w:hAnsi="Times New Roman"/>
                <w:szCs w:val="24"/>
              </w:rPr>
            </w:pPr>
            <w:r w:rsidRPr="009F4C13">
              <w:rPr>
                <w:rFonts w:ascii="Times New Roman" w:hAnsi="Times New Roman"/>
                <w:szCs w:val="24"/>
              </w:rPr>
              <w:lastRenderedPageBreak/>
              <w:t>Внедрение всех возможных форм записи на прием</w:t>
            </w:r>
            <w:r w:rsidR="000E1710" w:rsidRPr="009F4C13">
              <w:rPr>
                <w:rFonts w:ascii="Times New Roman" w:hAnsi="Times New Roman"/>
                <w:szCs w:val="24"/>
              </w:rPr>
              <w:t xml:space="preserve"> к врачам поликлиники</w:t>
            </w:r>
          </w:p>
        </w:tc>
        <w:tc>
          <w:tcPr>
            <w:tcW w:w="3618" w:type="dxa"/>
            <w:shd w:val="clear" w:color="auto" w:fill="auto"/>
          </w:tcPr>
          <w:p w14:paraId="35C6C2B9" w14:textId="77777777" w:rsidR="00742849" w:rsidRPr="009F4C13" w:rsidRDefault="006C7287" w:rsidP="009F4C13">
            <w:pPr>
              <w:jc w:val="both"/>
              <w:rPr>
                <w:rFonts w:ascii="Times New Roman" w:hAnsi="Times New Roman"/>
                <w:szCs w:val="24"/>
              </w:rPr>
            </w:pPr>
            <w:r w:rsidRPr="009F4C13">
              <w:rPr>
                <w:rFonts w:ascii="Times New Roman" w:hAnsi="Times New Roman"/>
                <w:szCs w:val="24"/>
              </w:rPr>
              <w:t>С 2012 года в практику амбулаторно-</w:t>
            </w:r>
            <w:r w:rsidR="000E1710" w:rsidRPr="009F4C13">
              <w:rPr>
                <w:rFonts w:ascii="Times New Roman" w:hAnsi="Times New Roman"/>
                <w:szCs w:val="24"/>
              </w:rPr>
              <w:t>поликлинических</w:t>
            </w:r>
            <w:r w:rsidRPr="009F4C13">
              <w:rPr>
                <w:rFonts w:ascii="Times New Roman" w:hAnsi="Times New Roman"/>
                <w:szCs w:val="24"/>
              </w:rPr>
              <w:t xml:space="preserve"> подразделений внедрена запись на прием к врачам с использованием:</w:t>
            </w:r>
          </w:p>
          <w:p w14:paraId="2528FDD6" w14:textId="77777777" w:rsidR="006C7287" w:rsidRPr="009F4C13" w:rsidRDefault="006C7287" w:rsidP="009F4C13">
            <w:pPr>
              <w:numPr>
                <w:ilvl w:val="0"/>
                <w:numId w:val="4"/>
              </w:numPr>
              <w:jc w:val="both"/>
              <w:rPr>
                <w:rFonts w:ascii="Times New Roman" w:hAnsi="Times New Roman"/>
                <w:szCs w:val="24"/>
              </w:rPr>
            </w:pPr>
            <w:r w:rsidRPr="009F4C13">
              <w:rPr>
                <w:rFonts w:ascii="Times New Roman" w:hAnsi="Times New Roman"/>
                <w:szCs w:val="24"/>
              </w:rPr>
              <w:t xml:space="preserve">Интернета (через сайт больницы либо портал </w:t>
            </w:r>
            <w:proofErr w:type="spellStart"/>
            <w:r w:rsidRPr="009F4C13">
              <w:rPr>
                <w:rFonts w:ascii="Times New Roman" w:hAnsi="Times New Roman"/>
                <w:szCs w:val="24"/>
              </w:rPr>
              <w:t>госуслуг</w:t>
            </w:r>
            <w:proofErr w:type="spellEnd"/>
            <w:r w:rsidRPr="009F4C13">
              <w:rPr>
                <w:rFonts w:ascii="Times New Roman" w:hAnsi="Times New Roman"/>
                <w:szCs w:val="24"/>
              </w:rPr>
              <w:t>)</w:t>
            </w:r>
          </w:p>
          <w:p w14:paraId="309ED149" w14:textId="77777777" w:rsidR="006C7287" w:rsidRPr="009F4C13" w:rsidRDefault="006C7287" w:rsidP="009F4C13">
            <w:pPr>
              <w:numPr>
                <w:ilvl w:val="0"/>
                <w:numId w:val="4"/>
              </w:numPr>
              <w:jc w:val="both"/>
              <w:rPr>
                <w:rFonts w:ascii="Times New Roman" w:hAnsi="Times New Roman"/>
                <w:szCs w:val="24"/>
              </w:rPr>
            </w:pPr>
            <w:r w:rsidRPr="009F4C13">
              <w:rPr>
                <w:rFonts w:ascii="Times New Roman" w:hAnsi="Times New Roman"/>
                <w:szCs w:val="24"/>
              </w:rPr>
              <w:t xml:space="preserve">Терминала </w:t>
            </w:r>
            <w:proofErr w:type="spellStart"/>
            <w:r w:rsidRPr="009F4C13">
              <w:rPr>
                <w:rFonts w:ascii="Times New Roman" w:hAnsi="Times New Roman"/>
                <w:szCs w:val="24"/>
              </w:rPr>
              <w:t>самозаписи</w:t>
            </w:r>
            <w:proofErr w:type="spellEnd"/>
            <w:r w:rsidRPr="009F4C13">
              <w:rPr>
                <w:rFonts w:ascii="Times New Roman" w:hAnsi="Times New Roman"/>
                <w:szCs w:val="24"/>
              </w:rPr>
              <w:t xml:space="preserve"> установленного в холе поликлиники</w:t>
            </w:r>
          </w:p>
          <w:p w14:paraId="57CFAF7D" w14:textId="77777777" w:rsidR="006C7287" w:rsidRPr="009F4C13" w:rsidRDefault="006C7287" w:rsidP="009F4C13">
            <w:pPr>
              <w:numPr>
                <w:ilvl w:val="0"/>
                <w:numId w:val="4"/>
              </w:numPr>
              <w:jc w:val="both"/>
              <w:rPr>
                <w:rFonts w:ascii="Times New Roman" w:hAnsi="Times New Roman"/>
                <w:szCs w:val="24"/>
              </w:rPr>
            </w:pPr>
            <w:r w:rsidRPr="009F4C13">
              <w:rPr>
                <w:rFonts w:ascii="Times New Roman" w:hAnsi="Times New Roman"/>
                <w:szCs w:val="24"/>
              </w:rPr>
              <w:t>Посредством телефонного звонка (одновременно работают 4 абонентских номера)</w:t>
            </w:r>
          </w:p>
          <w:p w14:paraId="558C43AC" w14:textId="77777777" w:rsidR="006C7287" w:rsidRPr="009F4C13" w:rsidRDefault="00D70B75" w:rsidP="009F4C13">
            <w:pPr>
              <w:numPr>
                <w:ilvl w:val="0"/>
                <w:numId w:val="4"/>
              </w:numPr>
              <w:jc w:val="both"/>
              <w:rPr>
                <w:rFonts w:ascii="Times New Roman" w:hAnsi="Times New Roman"/>
                <w:szCs w:val="24"/>
              </w:rPr>
            </w:pPr>
            <w:r w:rsidRPr="009F4C13">
              <w:rPr>
                <w:rFonts w:ascii="Times New Roman" w:hAnsi="Times New Roman"/>
                <w:szCs w:val="24"/>
              </w:rPr>
              <w:t>Посредством непосредственного обращения в регистратуру поликлиники</w:t>
            </w:r>
          </w:p>
        </w:tc>
        <w:tc>
          <w:tcPr>
            <w:tcW w:w="2715" w:type="dxa"/>
            <w:shd w:val="clear" w:color="auto" w:fill="auto"/>
          </w:tcPr>
          <w:p w14:paraId="010D0198"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Уменьшение очередей на прием к врачам поликлиники</w:t>
            </w:r>
            <w:r w:rsidR="003C2E7A">
              <w:rPr>
                <w:rFonts w:ascii="Times New Roman" w:hAnsi="Times New Roman"/>
                <w:szCs w:val="24"/>
              </w:rPr>
              <w:t>, повышение доступности амбулаторно-поликлинической помощи</w:t>
            </w:r>
          </w:p>
        </w:tc>
      </w:tr>
      <w:tr w:rsidR="00742849" w:rsidRPr="009F4C13" w14:paraId="1E7D6257" w14:textId="77777777" w:rsidTr="009F4C13">
        <w:tc>
          <w:tcPr>
            <w:tcW w:w="3521" w:type="dxa"/>
            <w:shd w:val="clear" w:color="auto" w:fill="auto"/>
          </w:tcPr>
          <w:p w14:paraId="6536AF10"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Организация комбинированных приёмов (УЗИ + прием специалиста)</w:t>
            </w:r>
          </w:p>
        </w:tc>
        <w:tc>
          <w:tcPr>
            <w:tcW w:w="3618" w:type="dxa"/>
            <w:shd w:val="clear" w:color="auto" w:fill="auto"/>
          </w:tcPr>
          <w:p w14:paraId="7DE6DF89"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Прием детского невролога сочетается с выполнением УЗИ головного мозга (</w:t>
            </w:r>
            <w:proofErr w:type="spellStart"/>
            <w:r w:rsidRPr="009F4C13">
              <w:rPr>
                <w:rFonts w:ascii="Times New Roman" w:hAnsi="Times New Roman"/>
                <w:szCs w:val="24"/>
              </w:rPr>
              <w:t>нейросонографией</w:t>
            </w:r>
            <w:proofErr w:type="spellEnd"/>
            <w:r w:rsidRPr="009F4C13">
              <w:rPr>
                <w:rFonts w:ascii="Times New Roman" w:hAnsi="Times New Roman"/>
                <w:szCs w:val="24"/>
              </w:rPr>
              <w:t>), что удобно для пациентов и позволяет сократить очереди на данный вид инструментального обследования</w:t>
            </w:r>
          </w:p>
        </w:tc>
        <w:tc>
          <w:tcPr>
            <w:tcW w:w="2715" w:type="dxa"/>
            <w:shd w:val="clear" w:color="auto" w:fill="auto"/>
          </w:tcPr>
          <w:p w14:paraId="1D1A8C19"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Сокращение очередей на УЗИ.</w:t>
            </w:r>
          </w:p>
        </w:tc>
      </w:tr>
      <w:tr w:rsidR="00742849" w:rsidRPr="009F4C13" w14:paraId="467B13DC" w14:textId="77777777" w:rsidTr="009F4C13">
        <w:tc>
          <w:tcPr>
            <w:tcW w:w="3521" w:type="dxa"/>
            <w:shd w:val="clear" w:color="auto" w:fill="auto"/>
          </w:tcPr>
          <w:p w14:paraId="4B32737B" w14:textId="77777777" w:rsidR="00742849" w:rsidRPr="009F4C13" w:rsidRDefault="00D70B75" w:rsidP="009F4C13">
            <w:pPr>
              <w:jc w:val="both"/>
              <w:rPr>
                <w:rFonts w:ascii="Times New Roman" w:hAnsi="Times New Roman"/>
                <w:szCs w:val="24"/>
              </w:rPr>
            </w:pPr>
            <w:r w:rsidRPr="009F4C13">
              <w:rPr>
                <w:rFonts w:ascii="Times New Roman" w:hAnsi="Times New Roman"/>
                <w:szCs w:val="28"/>
              </w:rPr>
              <w:t>Организация выездных форм работы специалистов лучевой диагностики (флюорография, УЗИ).</w:t>
            </w:r>
          </w:p>
        </w:tc>
        <w:tc>
          <w:tcPr>
            <w:tcW w:w="3618" w:type="dxa"/>
            <w:shd w:val="clear" w:color="auto" w:fill="auto"/>
          </w:tcPr>
          <w:p w14:paraId="69850149"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 xml:space="preserve">Наличие соответствующего мобильного оборудования (передвижной </w:t>
            </w:r>
            <w:proofErr w:type="spellStart"/>
            <w:r w:rsidRPr="009F4C13">
              <w:rPr>
                <w:rFonts w:ascii="Times New Roman" w:hAnsi="Times New Roman"/>
                <w:szCs w:val="24"/>
              </w:rPr>
              <w:t>флюорограф</w:t>
            </w:r>
            <w:proofErr w:type="spellEnd"/>
            <w:r w:rsidRPr="009F4C13">
              <w:rPr>
                <w:rFonts w:ascii="Times New Roman" w:hAnsi="Times New Roman"/>
                <w:szCs w:val="24"/>
              </w:rPr>
              <w:t xml:space="preserve">, портативные аппараты ультразвуковой диагностики) позволило организовать выездные формы </w:t>
            </w:r>
            <w:r w:rsidR="000E1710" w:rsidRPr="009F4C13">
              <w:rPr>
                <w:rFonts w:ascii="Times New Roman" w:hAnsi="Times New Roman"/>
                <w:szCs w:val="24"/>
              </w:rPr>
              <w:t>работы специалистов в отдаленных населенных</w:t>
            </w:r>
            <w:r w:rsidRPr="009F4C13">
              <w:rPr>
                <w:rFonts w:ascii="Times New Roman" w:hAnsi="Times New Roman"/>
                <w:szCs w:val="24"/>
              </w:rPr>
              <w:t xml:space="preserve"> </w:t>
            </w:r>
            <w:r w:rsidR="000E1710" w:rsidRPr="009F4C13">
              <w:rPr>
                <w:rFonts w:ascii="Times New Roman" w:hAnsi="Times New Roman"/>
                <w:szCs w:val="24"/>
              </w:rPr>
              <w:t>пунктах</w:t>
            </w:r>
            <w:r w:rsidRPr="009F4C13">
              <w:rPr>
                <w:rFonts w:ascii="Times New Roman" w:hAnsi="Times New Roman"/>
                <w:szCs w:val="24"/>
              </w:rPr>
              <w:t xml:space="preserve"> района.</w:t>
            </w:r>
          </w:p>
        </w:tc>
        <w:tc>
          <w:tcPr>
            <w:tcW w:w="2715" w:type="dxa"/>
            <w:shd w:val="clear" w:color="auto" w:fill="auto"/>
          </w:tcPr>
          <w:p w14:paraId="2E8F31ED" w14:textId="77777777" w:rsidR="00742849" w:rsidRPr="009F4C13" w:rsidRDefault="00D70B75" w:rsidP="009F4C13">
            <w:pPr>
              <w:jc w:val="both"/>
              <w:rPr>
                <w:rFonts w:ascii="Times New Roman" w:hAnsi="Times New Roman"/>
                <w:szCs w:val="24"/>
              </w:rPr>
            </w:pPr>
            <w:r w:rsidRPr="009F4C13">
              <w:rPr>
                <w:rFonts w:ascii="Times New Roman" w:hAnsi="Times New Roman"/>
                <w:szCs w:val="24"/>
              </w:rPr>
              <w:t xml:space="preserve">Повышение доступности современных инструментальных методов обследования для жителей района. </w:t>
            </w:r>
          </w:p>
        </w:tc>
      </w:tr>
      <w:tr w:rsidR="00742849" w:rsidRPr="009F4C13" w14:paraId="15A8AEDC" w14:textId="77777777" w:rsidTr="009F4C13">
        <w:tc>
          <w:tcPr>
            <w:tcW w:w="3521" w:type="dxa"/>
            <w:shd w:val="clear" w:color="auto" w:fill="auto"/>
          </w:tcPr>
          <w:p w14:paraId="7AB5B2B0" w14:textId="1A0CFB29" w:rsidR="00742849" w:rsidRPr="009F4C13" w:rsidRDefault="0061166B" w:rsidP="009F4C13">
            <w:pPr>
              <w:jc w:val="both"/>
              <w:rPr>
                <w:rFonts w:ascii="Times New Roman" w:hAnsi="Times New Roman"/>
                <w:szCs w:val="24"/>
              </w:rPr>
            </w:pPr>
            <w:r w:rsidRPr="009F4C13">
              <w:rPr>
                <w:rFonts w:ascii="Times New Roman" w:hAnsi="Times New Roman"/>
                <w:szCs w:val="24"/>
              </w:rPr>
              <w:lastRenderedPageBreak/>
              <w:t>Организация забора крови в детской поликлинике</w:t>
            </w:r>
            <w:r w:rsidR="003703E2">
              <w:rPr>
                <w:rFonts w:ascii="Times New Roman" w:hAnsi="Times New Roman"/>
                <w:szCs w:val="24"/>
              </w:rPr>
              <w:t>, увеличение времени забора крови</w:t>
            </w:r>
          </w:p>
        </w:tc>
        <w:tc>
          <w:tcPr>
            <w:tcW w:w="3618" w:type="dxa"/>
            <w:shd w:val="clear" w:color="auto" w:fill="auto"/>
          </w:tcPr>
          <w:p w14:paraId="27950CFD" w14:textId="3214A909" w:rsidR="00742849" w:rsidRPr="009F4C13" w:rsidRDefault="0061166B" w:rsidP="009F4C13">
            <w:pPr>
              <w:jc w:val="both"/>
              <w:rPr>
                <w:rFonts w:ascii="Times New Roman" w:hAnsi="Times New Roman"/>
                <w:szCs w:val="24"/>
              </w:rPr>
            </w:pPr>
            <w:r w:rsidRPr="009F4C13">
              <w:rPr>
                <w:rFonts w:ascii="Times New Roman" w:hAnsi="Times New Roman"/>
                <w:szCs w:val="24"/>
              </w:rPr>
              <w:t>До 2012 года существовал единый кабинет забора капиллярной крови («из пальца»). С 2012 года организован забор капиллярной крови в здании детской поликлиники.</w:t>
            </w:r>
            <w:r w:rsidR="003703E2">
              <w:rPr>
                <w:rFonts w:ascii="Times New Roman" w:hAnsi="Times New Roman"/>
                <w:szCs w:val="24"/>
              </w:rPr>
              <w:t xml:space="preserve"> Увеличен временной интервал работы кабинетов забора капиллярной крови (режим работы с 7-00 до 15-00).</w:t>
            </w:r>
          </w:p>
        </w:tc>
        <w:tc>
          <w:tcPr>
            <w:tcW w:w="2715" w:type="dxa"/>
            <w:shd w:val="clear" w:color="auto" w:fill="auto"/>
          </w:tcPr>
          <w:p w14:paraId="1C2013EA" w14:textId="77777777" w:rsidR="00742849" w:rsidRPr="009F4C13" w:rsidRDefault="0061166B" w:rsidP="009F4C13">
            <w:pPr>
              <w:jc w:val="both"/>
              <w:rPr>
                <w:rFonts w:ascii="Times New Roman" w:hAnsi="Times New Roman"/>
                <w:szCs w:val="24"/>
              </w:rPr>
            </w:pPr>
            <w:r w:rsidRPr="009F4C13">
              <w:rPr>
                <w:rFonts w:ascii="Times New Roman" w:hAnsi="Times New Roman"/>
                <w:szCs w:val="24"/>
              </w:rPr>
              <w:t>Уменьшение очередей пациентов на сдачу капиллярной крови. Разобщение «потоков» взрослых и детей.</w:t>
            </w:r>
          </w:p>
        </w:tc>
      </w:tr>
      <w:tr w:rsidR="00742849" w:rsidRPr="009F4C13" w14:paraId="23CD258B" w14:textId="77777777" w:rsidTr="009F4C13">
        <w:tc>
          <w:tcPr>
            <w:tcW w:w="3521" w:type="dxa"/>
            <w:shd w:val="clear" w:color="auto" w:fill="auto"/>
          </w:tcPr>
          <w:p w14:paraId="0348DFE7" w14:textId="77777777" w:rsidR="00742849" w:rsidRPr="009F4C13" w:rsidRDefault="00B82C45" w:rsidP="009F4C13">
            <w:pPr>
              <w:jc w:val="both"/>
              <w:rPr>
                <w:rFonts w:ascii="Times New Roman" w:hAnsi="Times New Roman"/>
                <w:szCs w:val="24"/>
              </w:rPr>
            </w:pPr>
            <w:r w:rsidRPr="009F4C13">
              <w:rPr>
                <w:rFonts w:ascii="Times New Roman" w:hAnsi="Times New Roman"/>
                <w:szCs w:val="24"/>
              </w:rPr>
              <w:t>Оптимизация работы клинико-диагностической лаборатории в структурных подразделениях района</w:t>
            </w:r>
          </w:p>
        </w:tc>
        <w:tc>
          <w:tcPr>
            <w:tcW w:w="3618" w:type="dxa"/>
            <w:shd w:val="clear" w:color="auto" w:fill="auto"/>
          </w:tcPr>
          <w:p w14:paraId="1DC25A51" w14:textId="77777777" w:rsidR="00742849" w:rsidRPr="009F4C13" w:rsidRDefault="00B82C45" w:rsidP="009F4C13">
            <w:pPr>
              <w:jc w:val="both"/>
              <w:rPr>
                <w:rFonts w:ascii="Times New Roman" w:hAnsi="Times New Roman"/>
                <w:szCs w:val="24"/>
              </w:rPr>
            </w:pPr>
            <w:r w:rsidRPr="009F4C13">
              <w:rPr>
                <w:rFonts w:ascii="Times New Roman" w:hAnsi="Times New Roman"/>
                <w:szCs w:val="24"/>
              </w:rPr>
              <w:t>С 2013 года все амбулатории и участковые больницы района укомплектованы санитарными автомобилями. В части структурных подразделений (2 амбулатории) оптимизированы должности лаборантов</w:t>
            </w:r>
            <w:r w:rsidR="000E1710" w:rsidRPr="009F4C13">
              <w:rPr>
                <w:rFonts w:ascii="Times New Roman" w:hAnsi="Times New Roman"/>
                <w:szCs w:val="24"/>
              </w:rPr>
              <w:t xml:space="preserve"> (физические лица переведены в «головную» лабораторию)</w:t>
            </w:r>
            <w:r w:rsidRPr="009F4C13">
              <w:rPr>
                <w:rFonts w:ascii="Times New Roman" w:hAnsi="Times New Roman"/>
                <w:szCs w:val="24"/>
              </w:rPr>
              <w:t>, организован забор необходимых биологических сред (кровь и т.д.) и их доставка указанным автотранспортом в «головную» лабораторию.</w:t>
            </w:r>
          </w:p>
        </w:tc>
        <w:tc>
          <w:tcPr>
            <w:tcW w:w="2715" w:type="dxa"/>
            <w:shd w:val="clear" w:color="auto" w:fill="auto"/>
          </w:tcPr>
          <w:p w14:paraId="440F8E26" w14:textId="77777777" w:rsidR="00742849" w:rsidRPr="009F4C13" w:rsidRDefault="000E1710" w:rsidP="009F4C13">
            <w:pPr>
              <w:jc w:val="both"/>
              <w:rPr>
                <w:rFonts w:ascii="Times New Roman" w:hAnsi="Times New Roman"/>
                <w:szCs w:val="24"/>
              </w:rPr>
            </w:pPr>
            <w:r w:rsidRPr="009F4C13">
              <w:rPr>
                <w:rFonts w:ascii="Times New Roman" w:hAnsi="Times New Roman"/>
                <w:szCs w:val="24"/>
              </w:rPr>
              <w:t xml:space="preserve">Уменьшение затрат на осуществление </w:t>
            </w:r>
            <w:proofErr w:type="spellStart"/>
            <w:r w:rsidRPr="009F4C13">
              <w:rPr>
                <w:rFonts w:ascii="Times New Roman" w:hAnsi="Times New Roman"/>
                <w:szCs w:val="24"/>
              </w:rPr>
              <w:t>параклинических</w:t>
            </w:r>
            <w:proofErr w:type="spellEnd"/>
            <w:r w:rsidRPr="009F4C13">
              <w:rPr>
                <w:rFonts w:ascii="Times New Roman" w:hAnsi="Times New Roman"/>
                <w:szCs w:val="24"/>
              </w:rPr>
              <w:t xml:space="preserve"> исследований, повышение качества диагностики и объема исследований.</w:t>
            </w:r>
          </w:p>
        </w:tc>
      </w:tr>
    </w:tbl>
    <w:p w14:paraId="102601E4" w14:textId="77777777" w:rsidR="00512A82" w:rsidRDefault="00512A82" w:rsidP="00AF4C4D">
      <w:pPr>
        <w:ind w:firstLine="709"/>
        <w:jc w:val="both"/>
        <w:rPr>
          <w:rFonts w:ascii="Times New Roman" w:hAnsi="Times New Roman"/>
          <w:szCs w:val="24"/>
        </w:rPr>
      </w:pPr>
    </w:p>
    <w:p w14:paraId="42B9D5E9" w14:textId="77777777" w:rsidR="00991A64" w:rsidRDefault="000E1710" w:rsidP="00AF4C4D">
      <w:pPr>
        <w:ind w:firstLine="709"/>
        <w:jc w:val="both"/>
        <w:rPr>
          <w:rFonts w:ascii="Times New Roman" w:hAnsi="Times New Roman"/>
          <w:color w:val="000000"/>
          <w:szCs w:val="24"/>
        </w:rPr>
      </w:pPr>
      <w:r>
        <w:rPr>
          <w:rFonts w:ascii="Times New Roman" w:hAnsi="Times New Roman"/>
          <w:szCs w:val="24"/>
        </w:rPr>
        <w:t xml:space="preserve">С целью оптимизации наиболее ресурсоемкой стационарной медицинской помощи проводится оптимизация неэффективно функционирующих коек круглосуточного пребывания, их перепрофилирование в койки дневного пребывания с организацией двухсменного режима работы дневных стационаров. </w:t>
      </w:r>
      <w:r w:rsidR="00991A64" w:rsidRPr="00991A64">
        <w:rPr>
          <w:rFonts w:ascii="Times New Roman" w:hAnsi="Times New Roman"/>
          <w:color w:val="000000"/>
          <w:szCs w:val="24"/>
        </w:rPr>
        <w:t>За период с 2012 года по настоящее время перепрофилировано 7 коек круглосуточного стационара.</w:t>
      </w:r>
    </w:p>
    <w:p w14:paraId="6DF7165D" w14:textId="6E502329" w:rsidR="00AF4C4D" w:rsidRDefault="00AF4C4D" w:rsidP="00AF4C4D">
      <w:pPr>
        <w:ind w:firstLine="709"/>
        <w:jc w:val="both"/>
        <w:rPr>
          <w:rFonts w:ascii="Times New Roman" w:hAnsi="Times New Roman"/>
          <w:szCs w:val="24"/>
        </w:rPr>
      </w:pPr>
      <w:r w:rsidRPr="00904BBB">
        <w:rPr>
          <w:rFonts w:ascii="Times New Roman" w:hAnsi="Times New Roman"/>
          <w:szCs w:val="24"/>
        </w:rPr>
        <w:t>Ответ на вопрос насколько указанные изменения отразились на основных показателях работы учреждения</w:t>
      </w:r>
      <w:r>
        <w:rPr>
          <w:rFonts w:ascii="Times New Roman" w:hAnsi="Times New Roman"/>
          <w:szCs w:val="24"/>
        </w:rPr>
        <w:t>,</w:t>
      </w:r>
      <w:r w:rsidRPr="00904BBB">
        <w:rPr>
          <w:rFonts w:ascii="Times New Roman" w:hAnsi="Times New Roman"/>
          <w:szCs w:val="24"/>
        </w:rPr>
        <w:t xml:space="preserve"> на наш взгляд преждевременен по причине небольшого временного интервала, прошедшего от начала преобразований. Тем не менее</w:t>
      </w:r>
      <w:r>
        <w:rPr>
          <w:rFonts w:ascii="Times New Roman" w:hAnsi="Times New Roman"/>
          <w:szCs w:val="24"/>
        </w:rPr>
        <w:t>,</w:t>
      </w:r>
      <w:r w:rsidRPr="00904BBB">
        <w:rPr>
          <w:rFonts w:ascii="Times New Roman" w:hAnsi="Times New Roman"/>
          <w:szCs w:val="24"/>
        </w:rPr>
        <w:t xml:space="preserve"> определенная динамика есть, далее я постараюсь ее показать на примере БУ "Белоярская районная больница".</w:t>
      </w:r>
    </w:p>
    <w:p w14:paraId="3B21E898" w14:textId="77777777" w:rsidR="00AF4C4D" w:rsidRPr="00904BBB" w:rsidRDefault="00AF4C4D" w:rsidP="00AF4C4D">
      <w:pPr>
        <w:ind w:firstLine="709"/>
        <w:jc w:val="both"/>
        <w:rPr>
          <w:rFonts w:ascii="Times New Roman" w:hAnsi="Times New Roman"/>
          <w:szCs w:val="24"/>
        </w:rPr>
      </w:pPr>
    </w:p>
    <w:p w14:paraId="1EE4DDF9" w14:textId="4EFD165A" w:rsidR="00AF4C4D" w:rsidRDefault="00AF4C4D" w:rsidP="003703E2">
      <w:pPr>
        <w:ind w:firstLine="709"/>
        <w:jc w:val="center"/>
        <w:rPr>
          <w:rFonts w:ascii="Times New Roman" w:hAnsi="Times New Roman"/>
          <w:szCs w:val="24"/>
        </w:rPr>
      </w:pPr>
      <w:r w:rsidRPr="00904BBB">
        <w:rPr>
          <w:rFonts w:ascii="Times New Roman" w:hAnsi="Times New Roman"/>
          <w:szCs w:val="24"/>
        </w:rPr>
        <w:t>Динам</w:t>
      </w:r>
      <w:r w:rsidR="003703E2">
        <w:rPr>
          <w:rFonts w:ascii="Times New Roman" w:hAnsi="Times New Roman"/>
          <w:szCs w:val="24"/>
        </w:rPr>
        <w:t>ика изменения трудовых ресурсов</w:t>
      </w:r>
    </w:p>
    <w:p w14:paraId="4D244943" w14:textId="77777777" w:rsidR="00AF4C4D" w:rsidRDefault="00AF4C4D" w:rsidP="00AF4C4D">
      <w:pPr>
        <w:ind w:firstLine="709"/>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53"/>
        <w:gridCol w:w="1453"/>
        <w:gridCol w:w="1454"/>
      </w:tblGrid>
      <w:tr w:rsidR="00AF4C4D" w:rsidRPr="0053289B" w14:paraId="1012F418" w14:textId="77777777" w:rsidTr="007D6426">
        <w:tc>
          <w:tcPr>
            <w:tcW w:w="5211" w:type="dxa"/>
            <w:vAlign w:val="center"/>
          </w:tcPr>
          <w:p w14:paraId="041B64D6" w14:textId="77777777" w:rsidR="00AF4C4D" w:rsidRPr="0053289B" w:rsidRDefault="00AF4C4D" w:rsidP="007D6426">
            <w:pPr>
              <w:jc w:val="center"/>
              <w:rPr>
                <w:rFonts w:ascii="Times New Roman" w:hAnsi="Times New Roman"/>
              </w:rPr>
            </w:pPr>
            <w:r>
              <w:rPr>
                <w:rFonts w:ascii="Times New Roman" w:hAnsi="Times New Roman"/>
              </w:rPr>
              <w:t>Показатель</w:t>
            </w:r>
          </w:p>
        </w:tc>
        <w:tc>
          <w:tcPr>
            <w:tcW w:w="1453" w:type="dxa"/>
            <w:vAlign w:val="center"/>
          </w:tcPr>
          <w:p w14:paraId="29F822E3" w14:textId="77777777" w:rsidR="00AF4C4D" w:rsidRPr="0053289B" w:rsidRDefault="00AF4C4D" w:rsidP="007D6426">
            <w:pPr>
              <w:jc w:val="center"/>
              <w:rPr>
                <w:rFonts w:ascii="Times New Roman" w:hAnsi="Times New Roman"/>
              </w:rPr>
            </w:pPr>
            <w:r w:rsidRPr="0053289B">
              <w:rPr>
                <w:rFonts w:ascii="Times New Roman" w:hAnsi="Times New Roman"/>
              </w:rPr>
              <w:t>2012г.</w:t>
            </w:r>
          </w:p>
        </w:tc>
        <w:tc>
          <w:tcPr>
            <w:tcW w:w="1453" w:type="dxa"/>
            <w:vAlign w:val="center"/>
          </w:tcPr>
          <w:p w14:paraId="2F5F1A55" w14:textId="77777777" w:rsidR="00AF4C4D" w:rsidRPr="0053289B" w:rsidRDefault="00AF4C4D" w:rsidP="007D6426">
            <w:pPr>
              <w:jc w:val="center"/>
              <w:rPr>
                <w:rFonts w:ascii="Times New Roman" w:hAnsi="Times New Roman"/>
              </w:rPr>
            </w:pPr>
            <w:r w:rsidRPr="0053289B">
              <w:rPr>
                <w:rFonts w:ascii="Times New Roman" w:hAnsi="Times New Roman"/>
              </w:rPr>
              <w:t>2013г.</w:t>
            </w:r>
          </w:p>
        </w:tc>
        <w:tc>
          <w:tcPr>
            <w:tcW w:w="1454" w:type="dxa"/>
            <w:vAlign w:val="center"/>
          </w:tcPr>
          <w:p w14:paraId="6E820DBC" w14:textId="77777777" w:rsidR="00AF4C4D" w:rsidRPr="0053289B" w:rsidRDefault="00AF4C4D" w:rsidP="007D6426">
            <w:pPr>
              <w:jc w:val="center"/>
              <w:rPr>
                <w:rFonts w:ascii="Times New Roman" w:hAnsi="Times New Roman"/>
              </w:rPr>
            </w:pPr>
            <w:r w:rsidRPr="0053289B">
              <w:rPr>
                <w:rFonts w:ascii="Times New Roman" w:hAnsi="Times New Roman"/>
              </w:rPr>
              <w:t>2014г.</w:t>
            </w:r>
          </w:p>
          <w:p w14:paraId="0E55E3DB" w14:textId="77777777" w:rsidR="00AF4C4D" w:rsidRPr="0053289B" w:rsidRDefault="00AF4C4D" w:rsidP="007D6426">
            <w:pPr>
              <w:jc w:val="center"/>
              <w:rPr>
                <w:rFonts w:ascii="Times New Roman" w:hAnsi="Times New Roman"/>
              </w:rPr>
            </w:pPr>
            <w:r w:rsidRPr="0053289B">
              <w:rPr>
                <w:rFonts w:ascii="Times New Roman" w:hAnsi="Times New Roman"/>
              </w:rPr>
              <w:t>(10мес.)</w:t>
            </w:r>
          </w:p>
        </w:tc>
      </w:tr>
      <w:tr w:rsidR="00AF4C4D" w:rsidRPr="0053289B" w14:paraId="508A64C1" w14:textId="77777777" w:rsidTr="007D6426">
        <w:tc>
          <w:tcPr>
            <w:tcW w:w="5211" w:type="dxa"/>
          </w:tcPr>
          <w:p w14:paraId="422B04A6" w14:textId="77777777" w:rsidR="00AF4C4D" w:rsidRPr="0053289B" w:rsidRDefault="00AF4C4D" w:rsidP="007D6426">
            <w:pPr>
              <w:rPr>
                <w:rFonts w:ascii="Times New Roman" w:hAnsi="Times New Roman"/>
              </w:rPr>
            </w:pPr>
            <w:r w:rsidRPr="0053289B">
              <w:rPr>
                <w:rFonts w:ascii="Times New Roman" w:hAnsi="Times New Roman"/>
              </w:rPr>
              <w:t>Обеспеченность населения врачами</w:t>
            </w:r>
          </w:p>
          <w:p w14:paraId="075E3C89" w14:textId="77777777" w:rsidR="00AF4C4D" w:rsidRPr="0053289B" w:rsidRDefault="00AF4C4D" w:rsidP="007D6426">
            <w:pPr>
              <w:rPr>
                <w:rFonts w:ascii="Times New Roman" w:hAnsi="Times New Roman"/>
              </w:rPr>
            </w:pPr>
            <w:r w:rsidRPr="0053289B">
              <w:rPr>
                <w:rFonts w:ascii="Times New Roman" w:hAnsi="Times New Roman"/>
              </w:rPr>
              <w:t>( на 10тыс. человек  населения)</w:t>
            </w:r>
          </w:p>
        </w:tc>
        <w:tc>
          <w:tcPr>
            <w:tcW w:w="1453" w:type="dxa"/>
            <w:vAlign w:val="center"/>
          </w:tcPr>
          <w:p w14:paraId="4544FA48" w14:textId="77777777" w:rsidR="00AF4C4D" w:rsidRPr="0053289B" w:rsidRDefault="00AF4C4D" w:rsidP="007D6426">
            <w:pPr>
              <w:jc w:val="center"/>
              <w:rPr>
                <w:rFonts w:ascii="Times New Roman" w:hAnsi="Times New Roman"/>
              </w:rPr>
            </w:pPr>
            <w:r w:rsidRPr="0053289B">
              <w:rPr>
                <w:rFonts w:ascii="Times New Roman" w:hAnsi="Times New Roman"/>
              </w:rPr>
              <w:t>42,4</w:t>
            </w:r>
          </w:p>
        </w:tc>
        <w:tc>
          <w:tcPr>
            <w:tcW w:w="1453" w:type="dxa"/>
            <w:vAlign w:val="center"/>
          </w:tcPr>
          <w:p w14:paraId="024283F0" w14:textId="77777777" w:rsidR="00AF4C4D" w:rsidRPr="0053289B" w:rsidRDefault="00AF4C4D" w:rsidP="007D6426">
            <w:pPr>
              <w:jc w:val="center"/>
              <w:rPr>
                <w:rFonts w:ascii="Times New Roman" w:hAnsi="Times New Roman"/>
              </w:rPr>
            </w:pPr>
            <w:r w:rsidRPr="0053289B">
              <w:rPr>
                <w:rFonts w:ascii="Times New Roman" w:hAnsi="Times New Roman"/>
              </w:rPr>
              <w:t>41,2</w:t>
            </w:r>
          </w:p>
        </w:tc>
        <w:tc>
          <w:tcPr>
            <w:tcW w:w="1454" w:type="dxa"/>
            <w:vAlign w:val="center"/>
          </w:tcPr>
          <w:p w14:paraId="4CCC3141" w14:textId="77777777" w:rsidR="00AF4C4D" w:rsidRPr="0053289B" w:rsidRDefault="00AF4C4D" w:rsidP="007D6426">
            <w:pPr>
              <w:jc w:val="center"/>
              <w:rPr>
                <w:rFonts w:ascii="Times New Roman" w:hAnsi="Times New Roman"/>
              </w:rPr>
            </w:pPr>
            <w:r w:rsidRPr="0053289B">
              <w:rPr>
                <w:rFonts w:ascii="Times New Roman" w:hAnsi="Times New Roman"/>
              </w:rPr>
              <w:t>42,1</w:t>
            </w:r>
          </w:p>
        </w:tc>
      </w:tr>
      <w:tr w:rsidR="00AF4C4D" w:rsidRPr="0053289B" w14:paraId="3E6B5A08" w14:textId="77777777" w:rsidTr="007D6426">
        <w:tc>
          <w:tcPr>
            <w:tcW w:w="5211" w:type="dxa"/>
          </w:tcPr>
          <w:p w14:paraId="68481E4C" w14:textId="77777777" w:rsidR="00AF4C4D" w:rsidRPr="0053289B" w:rsidRDefault="00AF4C4D" w:rsidP="007D6426">
            <w:pPr>
              <w:rPr>
                <w:rFonts w:ascii="Times New Roman" w:hAnsi="Times New Roman"/>
              </w:rPr>
            </w:pPr>
            <w:r w:rsidRPr="0053289B">
              <w:rPr>
                <w:rFonts w:ascii="Times New Roman" w:hAnsi="Times New Roman"/>
              </w:rPr>
              <w:t>Обеспеченность населения средним</w:t>
            </w:r>
          </w:p>
          <w:p w14:paraId="31BF2FD0" w14:textId="77777777" w:rsidR="00AF4C4D" w:rsidRPr="0053289B" w:rsidRDefault="00AF4C4D" w:rsidP="007D6426">
            <w:pPr>
              <w:rPr>
                <w:rFonts w:ascii="Times New Roman" w:hAnsi="Times New Roman"/>
              </w:rPr>
            </w:pPr>
            <w:r w:rsidRPr="0053289B">
              <w:rPr>
                <w:rFonts w:ascii="Times New Roman" w:hAnsi="Times New Roman"/>
              </w:rPr>
              <w:t xml:space="preserve">медицинским персоналом  </w:t>
            </w:r>
          </w:p>
          <w:p w14:paraId="0E9A0F1D" w14:textId="77777777" w:rsidR="00AF4C4D" w:rsidRPr="0053289B" w:rsidRDefault="00AF4C4D" w:rsidP="007D6426">
            <w:pPr>
              <w:rPr>
                <w:rFonts w:ascii="Times New Roman" w:hAnsi="Times New Roman"/>
              </w:rPr>
            </w:pPr>
            <w:r w:rsidRPr="0053289B">
              <w:rPr>
                <w:rFonts w:ascii="Times New Roman" w:hAnsi="Times New Roman"/>
              </w:rPr>
              <w:t>( на 10 тыс. человек    населения)</w:t>
            </w:r>
          </w:p>
        </w:tc>
        <w:tc>
          <w:tcPr>
            <w:tcW w:w="1453" w:type="dxa"/>
            <w:vAlign w:val="center"/>
          </w:tcPr>
          <w:p w14:paraId="47428920" w14:textId="77777777" w:rsidR="00AF4C4D" w:rsidRPr="0053289B" w:rsidRDefault="00AF4C4D" w:rsidP="007D6426">
            <w:pPr>
              <w:jc w:val="center"/>
              <w:rPr>
                <w:rFonts w:ascii="Times New Roman" w:hAnsi="Times New Roman"/>
              </w:rPr>
            </w:pPr>
            <w:r w:rsidRPr="0053289B">
              <w:rPr>
                <w:rFonts w:ascii="Times New Roman" w:hAnsi="Times New Roman"/>
              </w:rPr>
              <w:t>130,0</w:t>
            </w:r>
          </w:p>
        </w:tc>
        <w:tc>
          <w:tcPr>
            <w:tcW w:w="1453" w:type="dxa"/>
            <w:vAlign w:val="center"/>
          </w:tcPr>
          <w:p w14:paraId="5E93764D" w14:textId="77777777" w:rsidR="00AF4C4D" w:rsidRPr="0053289B" w:rsidRDefault="00AF4C4D" w:rsidP="007D6426">
            <w:pPr>
              <w:jc w:val="center"/>
              <w:rPr>
                <w:rFonts w:ascii="Times New Roman" w:hAnsi="Times New Roman"/>
              </w:rPr>
            </w:pPr>
            <w:r w:rsidRPr="0053289B">
              <w:rPr>
                <w:rFonts w:ascii="Times New Roman" w:hAnsi="Times New Roman"/>
              </w:rPr>
              <w:t>127,4</w:t>
            </w:r>
          </w:p>
        </w:tc>
        <w:tc>
          <w:tcPr>
            <w:tcW w:w="1454" w:type="dxa"/>
            <w:vAlign w:val="center"/>
          </w:tcPr>
          <w:p w14:paraId="5A2E5478" w14:textId="77777777" w:rsidR="00AF4C4D" w:rsidRPr="0053289B" w:rsidRDefault="00AF4C4D" w:rsidP="007D6426">
            <w:pPr>
              <w:jc w:val="center"/>
              <w:rPr>
                <w:rFonts w:ascii="Times New Roman" w:hAnsi="Times New Roman"/>
              </w:rPr>
            </w:pPr>
            <w:r w:rsidRPr="0053289B">
              <w:rPr>
                <w:rFonts w:ascii="Times New Roman" w:hAnsi="Times New Roman"/>
              </w:rPr>
              <w:t>130,0</w:t>
            </w:r>
          </w:p>
        </w:tc>
      </w:tr>
      <w:tr w:rsidR="00AF4C4D" w:rsidRPr="0053289B" w14:paraId="380F5C18" w14:textId="77777777" w:rsidTr="007D6426">
        <w:tc>
          <w:tcPr>
            <w:tcW w:w="5211" w:type="dxa"/>
          </w:tcPr>
          <w:p w14:paraId="3769C7F6" w14:textId="77777777" w:rsidR="00AF4C4D" w:rsidRPr="0053289B" w:rsidRDefault="00AF4C4D" w:rsidP="007D6426">
            <w:pPr>
              <w:rPr>
                <w:rFonts w:ascii="Times New Roman" w:hAnsi="Times New Roman"/>
              </w:rPr>
            </w:pPr>
            <w:r w:rsidRPr="0053289B">
              <w:rPr>
                <w:rFonts w:ascii="Times New Roman" w:hAnsi="Times New Roman"/>
              </w:rPr>
              <w:t>Укомплектованность врачами</w:t>
            </w:r>
            <w:proofErr w:type="gramStart"/>
            <w:r w:rsidRPr="0053289B">
              <w:rPr>
                <w:rFonts w:ascii="Times New Roman" w:hAnsi="Times New Roman"/>
              </w:rPr>
              <w:t xml:space="preserve">    (%)</w:t>
            </w:r>
            <w:proofErr w:type="gramEnd"/>
          </w:p>
        </w:tc>
        <w:tc>
          <w:tcPr>
            <w:tcW w:w="1453" w:type="dxa"/>
            <w:vAlign w:val="center"/>
          </w:tcPr>
          <w:p w14:paraId="70290726" w14:textId="77777777" w:rsidR="00AF4C4D" w:rsidRPr="0053289B" w:rsidRDefault="00AF4C4D" w:rsidP="007D6426">
            <w:pPr>
              <w:jc w:val="center"/>
              <w:rPr>
                <w:rFonts w:ascii="Times New Roman" w:hAnsi="Times New Roman"/>
              </w:rPr>
            </w:pPr>
            <w:r w:rsidRPr="0053289B">
              <w:rPr>
                <w:rFonts w:ascii="Times New Roman" w:hAnsi="Times New Roman"/>
              </w:rPr>
              <w:t>78%</w:t>
            </w:r>
          </w:p>
        </w:tc>
        <w:tc>
          <w:tcPr>
            <w:tcW w:w="1453" w:type="dxa"/>
            <w:vAlign w:val="center"/>
          </w:tcPr>
          <w:p w14:paraId="71043463" w14:textId="77777777" w:rsidR="00AF4C4D" w:rsidRPr="0053289B" w:rsidRDefault="00AF4C4D" w:rsidP="007D6426">
            <w:pPr>
              <w:jc w:val="center"/>
              <w:rPr>
                <w:rFonts w:ascii="Times New Roman" w:hAnsi="Times New Roman"/>
              </w:rPr>
            </w:pPr>
            <w:r w:rsidRPr="0053289B">
              <w:rPr>
                <w:rFonts w:ascii="Times New Roman" w:hAnsi="Times New Roman"/>
              </w:rPr>
              <w:t>74%</w:t>
            </w:r>
          </w:p>
        </w:tc>
        <w:tc>
          <w:tcPr>
            <w:tcW w:w="1454" w:type="dxa"/>
            <w:vAlign w:val="center"/>
          </w:tcPr>
          <w:p w14:paraId="495AB645" w14:textId="77777777" w:rsidR="00AF4C4D" w:rsidRPr="0053289B" w:rsidRDefault="00AF4C4D" w:rsidP="007D6426">
            <w:pPr>
              <w:jc w:val="center"/>
              <w:rPr>
                <w:rFonts w:ascii="Times New Roman" w:hAnsi="Times New Roman"/>
              </w:rPr>
            </w:pPr>
            <w:r w:rsidRPr="0053289B">
              <w:rPr>
                <w:rFonts w:ascii="Times New Roman" w:hAnsi="Times New Roman"/>
              </w:rPr>
              <w:t>77%</w:t>
            </w:r>
          </w:p>
        </w:tc>
      </w:tr>
      <w:tr w:rsidR="00AF4C4D" w:rsidRPr="0053289B" w14:paraId="123A5817" w14:textId="77777777" w:rsidTr="007D6426">
        <w:tc>
          <w:tcPr>
            <w:tcW w:w="5211" w:type="dxa"/>
          </w:tcPr>
          <w:p w14:paraId="404CD531" w14:textId="77777777" w:rsidR="00AF4C4D" w:rsidRPr="0053289B" w:rsidRDefault="00AF4C4D" w:rsidP="007D6426">
            <w:pPr>
              <w:rPr>
                <w:rFonts w:ascii="Times New Roman" w:hAnsi="Times New Roman"/>
              </w:rPr>
            </w:pPr>
            <w:r w:rsidRPr="0053289B">
              <w:rPr>
                <w:rFonts w:ascii="Times New Roman" w:hAnsi="Times New Roman"/>
              </w:rPr>
              <w:t xml:space="preserve">Укомплектованность  </w:t>
            </w:r>
            <w:proofErr w:type="gramStart"/>
            <w:r w:rsidRPr="0053289B">
              <w:rPr>
                <w:rFonts w:ascii="Times New Roman" w:hAnsi="Times New Roman"/>
              </w:rPr>
              <w:t>средними</w:t>
            </w:r>
            <w:proofErr w:type="gramEnd"/>
            <w:r w:rsidRPr="0053289B">
              <w:rPr>
                <w:rFonts w:ascii="Times New Roman" w:hAnsi="Times New Roman"/>
              </w:rPr>
              <w:t xml:space="preserve"> </w:t>
            </w:r>
          </w:p>
          <w:p w14:paraId="5E9B95C9" w14:textId="77777777" w:rsidR="00AF4C4D" w:rsidRPr="0053289B" w:rsidRDefault="00AF4C4D" w:rsidP="007D6426">
            <w:pPr>
              <w:rPr>
                <w:rFonts w:ascii="Times New Roman" w:hAnsi="Times New Roman"/>
              </w:rPr>
            </w:pPr>
            <w:r w:rsidRPr="0053289B">
              <w:rPr>
                <w:rFonts w:ascii="Times New Roman" w:hAnsi="Times New Roman"/>
              </w:rPr>
              <w:t>медицинскими работниками</w:t>
            </w:r>
            <w:proofErr w:type="gramStart"/>
            <w:r w:rsidRPr="0053289B">
              <w:rPr>
                <w:rFonts w:ascii="Times New Roman" w:hAnsi="Times New Roman"/>
              </w:rPr>
              <w:t xml:space="preserve">    (%)</w:t>
            </w:r>
            <w:proofErr w:type="gramEnd"/>
          </w:p>
        </w:tc>
        <w:tc>
          <w:tcPr>
            <w:tcW w:w="1453" w:type="dxa"/>
            <w:vAlign w:val="center"/>
          </w:tcPr>
          <w:p w14:paraId="11CE29D2" w14:textId="77777777" w:rsidR="00AF4C4D" w:rsidRPr="0053289B" w:rsidRDefault="00AF4C4D" w:rsidP="007D6426">
            <w:pPr>
              <w:jc w:val="center"/>
              <w:rPr>
                <w:rFonts w:ascii="Times New Roman" w:hAnsi="Times New Roman"/>
              </w:rPr>
            </w:pPr>
            <w:r w:rsidRPr="0053289B">
              <w:rPr>
                <w:rFonts w:ascii="Times New Roman" w:hAnsi="Times New Roman"/>
              </w:rPr>
              <w:t>94,1%</w:t>
            </w:r>
          </w:p>
        </w:tc>
        <w:tc>
          <w:tcPr>
            <w:tcW w:w="1453" w:type="dxa"/>
            <w:vAlign w:val="center"/>
          </w:tcPr>
          <w:p w14:paraId="2D27230C" w14:textId="77777777" w:rsidR="00AF4C4D" w:rsidRPr="0053289B" w:rsidRDefault="00AF4C4D" w:rsidP="007D6426">
            <w:pPr>
              <w:jc w:val="center"/>
              <w:rPr>
                <w:rFonts w:ascii="Times New Roman" w:hAnsi="Times New Roman"/>
              </w:rPr>
            </w:pPr>
            <w:r w:rsidRPr="0053289B">
              <w:rPr>
                <w:rFonts w:ascii="Times New Roman" w:hAnsi="Times New Roman"/>
              </w:rPr>
              <w:t>91,8%</w:t>
            </w:r>
          </w:p>
        </w:tc>
        <w:tc>
          <w:tcPr>
            <w:tcW w:w="1454" w:type="dxa"/>
            <w:vAlign w:val="center"/>
          </w:tcPr>
          <w:p w14:paraId="51786152" w14:textId="77777777" w:rsidR="00AF4C4D" w:rsidRPr="0053289B" w:rsidRDefault="00AF4C4D" w:rsidP="007D6426">
            <w:pPr>
              <w:jc w:val="center"/>
              <w:rPr>
                <w:rFonts w:ascii="Times New Roman" w:hAnsi="Times New Roman"/>
              </w:rPr>
            </w:pPr>
            <w:r w:rsidRPr="0053289B">
              <w:rPr>
                <w:rFonts w:ascii="Times New Roman" w:hAnsi="Times New Roman"/>
              </w:rPr>
              <w:t>94,8%</w:t>
            </w:r>
          </w:p>
        </w:tc>
      </w:tr>
      <w:tr w:rsidR="00AF4C4D" w:rsidRPr="0053289B" w14:paraId="0910C875" w14:textId="77777777" w:rsidTr="007D6426">
        <w:tc>
          <w:tcPr>
            <w:tcW w:w="5211" w:type="dxa"/>
          </w:tcPr>
          <w:p w14:paraId="635220E7" w14:textId="77777777" w:rsidR="00AF4C4D" w:rsidRPr="0053289B" w:rsidRDefault="00AF4C4D" w:rsidP="007D6426">
            <w:pPr>
              <w:rPr>
                <w:rFonts w:ascii="Times New Roman" w:hAnsi="Times New Roman"/>
              </w:rPr>
            </w:pPr>
            <w:r w:rsidRPr="0053289B">
              <w:rPr>
                <w:rFonts w:ascii="Times New Roman" w:hAnsi="Times New Roman"/>
              </w:rPr>
              <w:t>Число абитуриентов, направленных</w:t>
            </w:r>
          </w:p>
          <w:p w14:paraId="60C520BF" w14:textId="77777777" w:rsidR="00AF4C4D" w:rsidRPr="0053289B" w:rsidRDefault="00AF4C4D" w:rsidP="007D6426">
            <w:pPr>
              <w:rPr>
                <w:rFonts w:ascii="Times New Roman" w:hAnsi="Times New Roman"/>
              </w:rPr>
            </w:pPr>
            <w:r w:rsidRPr="0053289B">
              <w:rPr>
                <w:rFonts w:ascii="Times New Roman" w:hAnsi="Times New Roman"/>
              </w:rPr>
              <w:t xml:space="preserve"> на целевую подготовку по программам высшего, среднего, послевузовского</w:t>
            </w:r>
          </w:p>
          <w:p w14:paraId="05862FA2" w14:textId="77777777" w:rsidR="00AF4C4D" w:rsidRPr="0053289B" w:rsidRDefault="00AF4C4D" w:rsidP="007D6426">
            <w:pPr>
              <w:rPr>
                <w:rFonts w:ascii="Times New Roman" w:hAnsi="Times New Roman"/>
              </w:rPr>
            </w:pPr>
            <w:r w:rsidRPr="0053289B">
              <w:rPr>
                <w:rFonts w:ascii="Times New Roman" w:hAnsi="Times New Roman"/>
              </w:rPr>
              <w:t>профессионального образования</w:t>
            </w:r>
          </w:p>
        </w:tc>
        <w:tc>
          <w:tcPr>
            <w:tcW w:w="1453" w:type="dxa"/>
            <w:vAlign w:val="center"/>
          </w:tcPr>
          <w:p w14:paraId="07DE1114" w14:textId="77777777" w:rsidR="00AF4C4D" w:rsidRPr="0053289B" w:rsidRDefault="00AF4C4D" w:rsidP="007D6426">
            <w:pPr>
              <w:jc w:val="center"/>
              <w:rPr>
                <w:rFonts w:ascii="Times New Roman" w:hAnsi="Times New Roman"/>
              </w:rPr>
            </w:pPr>
            <w:r w:rsidRPr="0053289B">
              <w:rPr>
                <w:rFonts w:ascii="Times New Roman" w:hAnsi="Times New Roman"/>
              </w:rPr>
              <w:t>4</w:t>
            </w:r>
          </w:p>
        </w:tc>
        <w:tc>
          <w:tcPr>
            <w:tcW w:w="1453" w:type="dxa"/>
            <w:vAlign w:val="center"/>
          </w:tcPr>
          <w:p w14:paraId="6D41DAB8" w14:textId="77777777" w:rsidR="00AF4C4D" w:rsidRPr="0053289B" w:rsidRDefault="00AF4C4D" w:rsidP="007D6426">
            <w:pPr>
              <w:jc w:val="center"/>
              <w:rPr>
                <w:rFonts w:ascii="Times New Roman" w:hAnsi="Times New Roman"/>
              </w:rPr>
            </w:pPr>
            <w:r w:rsidRPr="0053289B">
              <w:rPr>
                <w:rFonts w:ascii="Times New Roman" w:hAnsi="Times New Roman"/>
              </w:rPr>
              <w:t>9</w:t>
            </w:r>
          </w:p>
        </w:tc>
        <w:tc>
          <w:tcPr>
            <w:tcW w:w="1454" w:type="dxa"/>
            <w:vAlign w:val="center"/>
          </w:tcPr>
          <w:p w14:paraId="1270B65D" w14:textId="77777777" w:rsidR="00AF4C4D" w:rsidRPr="0053289B" w:rsidRDefault="00AF4C4D" w:rsidP="007D6426">
            <w:pPr>
              <w:jc w:val="center"/>
              <w:rPr>
                <w:rFonts w:ascii="Times New Roman" w:hAnsi="Times New Roman"/>
              </w:rPr>
            </w:pPr>
            <w:r w:rsidRPr="0053289B">
              <w:rPr>
                <w:rFonts w:ascii="Times New Roman" w:hAnsi="Times New Roman"/>
              </w:rPr>
              <w:t>7</w:t>
            </w:r>
          </w:p>
        </w:tc>
      </w:tr>
    </w:tbl>
    <w:p w14:paraId="63E6EC98" w14:textId="77777777" w:rsidR="00AF4C4D" w:rsidRDefault="00AF4C4D" w:rsidP="00AF4C4D">
      <w:pPr>
        <w:ind w:firstLine="709"/>
        <w:jc w:val="both"/>
        <w:rPr>
          <w:rFonts w:ascii="Times New Roman" w:hAnsi="Times New Roman"/>
          <w:szCs w:val="24"/>
        </w:rPr>
      </w:pPr>
    </w:p>
    <w:p w14:paraId="2D0F76FC" w14:textId="77777777" w:rsidR="00AF4C4D" w:rsidRDefault="00AF4C4D" w:rsidP="00AF4C4D">
      <w:pPr>
        <w:ind w:firstLine="708"/>
        <w:jc w:val="both"/>
        <w:rPr>
          <w:rFonts w:ascii="Times New Roman" w:hAnsi="Times New Roman"/>
          <w:szCs w:val="24"/>
        </w:rPr>
      </w:pPr>
      <w:r>
        <w:rPr>
          <w:rFonts w:ascii="Times New Roman" w:hAnsi="Times New Roman"/>
          <w:szCs w:val="24"/>
        </w:rPr>
        <w:lastRenderedPageBreak/>
        <w:t xml:space="preserve">В целом ситуация с кадровыми ресурсами по учреждению относительно стабильная.  </w:t>
      </w:r>
    </w:p>
    <w:p w14:paraId="45546D60" w14:textId="77777777" w:rsidR="00AF4C4D" w:rsidRDefault="00AF4C4D" w:rsidP="00AF4C4D">
      <w:pPr>
        <w:ind w:firstLine="709"/>
        <w:jc w:val="both"/>
        <w:rPr>
          <w:rFonts w:ascii="Times New Roman" w:hAnsi="Times New Roman"/>
          <w:szCs w:val="24"/>
        </w:rPr>
      </w:pPr>
      <w:r>
        <w:rPr>
          <w:rFonts w:ascii="Times New Roman" w:hAnsi="Times New Roman"/>
          <w:szCs w:val="24"/>
        </w:rPr>
        <w:t>С целью оптимизации штатной численности персонала учреждения, повышения его экономической эффективности в учреждении в течении последних 3-х лет проведено сокращение неэффективно функционирующих должностей прочего (немедицинского) персонала с передачей части их функций на аутсорсинг. По нашему мнению передача части производственных функций на обслуживание другой организации не лучший вариант для небольших муниципальных образований по причине отсутствия должной конкуренции и, зачастую, низкого качества услуг. Но, тем не менее, на момент передачи указанных функций на аутсорсинг был достигнут определенный экономических эффект.</w:t>
      </w:r>
    </w:p>
    <w:p w14:paraId="52F4CED2" w14:textId="77777777" w:rsidR="00AF4C4D" w:rsidRDefault="00AF4C4D" w:rsidP="00AF4C4D">
      <w:pPr>
        <w:ind w:firstLine="709"/>
        <w:jc w:val="both"/>
        <w:rPr>
          <w:rFonts w:ascii="Times New Roman" w:hAnsi="Times New Roman"/>
          <w:szCs w:val="24"/>
        </w:rPr>
      </w:pPr>
      <w:r>
        <w:rPr>
          <w:rFonts w:ascii="Times New Roman" w:hAnsi="Times New Roman"/>
          <w:szCs w:val="24"/>
        </w:rPr>
        <w:t>Как уже было сказано, одной из задач проводимых</w:t>
      </w:r>
      <w:r w:rsidRPr="00E97081">
        <w:rPr>
          <w:rFonts w:ascii="Times New Roman" w:hAnsi="Times New Roman"/>
          <w:szCs w:val="24"/>
        </w:rPr>
        <w:t xml:space="preserve"> преобразований является увеличение заработной платы медицинского персонала</w:t>
      </w:r>
      <w:r>
        <w:rPr>
          <w:rFonts w:ascii="Times New Roman" w:hAnsi="Times New Roman"/>
          <w:szCs w:val="24"/>
        </w:rPr>
        <w:t>. Динамику роста заработной платы, ее соотношение с целевыми показателями можно увидеть на представленном слайде.</w:t>
      </w:r>
    </w:p>
    <w:p w14:paraId="14AF2B0E" w14:textId="77777777" w:rsidR="00AF4C4D" w:rsidRDefault="00AF4C4D" w:rsidP="00AF4C4D">
      <w:pPr>
        <w:ind w:firstLine="709"/>
        <w:jc w:val="both"/>
        <w:rPr>
          <w:rFonts w:ascii="Times New Roman" w:hAnsi="Times New Roman"/>
          <w:szCs w:val="24"/>
        </w:rPr>
      </w:pPr>
    </w:p>
    <w:tbl>
      <w:tblPr>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2136"/>
        <w:gridCol w:w="1335"/>
        <w:gridCol w:w="1335"/>
        <w:gridCol w:w="1335"/>
        <w:gridCol w:w="1088"/>
        <w:gridCol w:w="1088"/>
        <w:gridCol w:w="1088"/>
      </w:tblGrid>
      <w:tr w:rsidR="00AF4C4D" w:rsidRPr="00944D82" w14:paraId="6293FF1D" w14:textId="77777777" w:rsidTr="007D6426">
        <w:trPr>
          <w:trHeight w:val="1110"/>
        </w:trPr>
        <w:tc>
          <w:tcPr>
            <w:tcW w:w="534" w:type="dxa"/>
            <w:vMerge w:val="restart"/>
            <w:vAlign w:val="center"/>
          </w:tcPr>
          <w:p w14:paraId="1F13669E" w14:textId="77777777" w:rsidR="00AF4C4D" w:rsidRPr="00944D82" w:rsidRDefault="00AF4C4D" w:rsidP="007D6426">
            <w:pPr>
              <w:pStyle w:val="1"/>
              <w:jc w:val="center"/>
              <w:rPr>
                <w:b w:val="0"/>
                <w:sz w:val="20"/>
                <w:szCs w:val="20"/>
              </w:rPr>
            </w:pPr>
            <w:r w:rsidRPr="00944D82">
              <w:rPr>
                <w:b w:val="0"/>
                <w:sz w:val="20"/>
                <w:szCs w:val="20"/>
              </w:rPr>
              <w:t>№ п/п</w:t>
            </w:r>
          </w:p>
        </w:tc>
        <w:tc>
          <w:tcPr>
            <w:tcW w:w="2136" w:type="dxa"/>
            <w:vMerge w:val="restart"/>
            <w:vAlign w:val="center"/>
          </w:tcPr>
          <w:p w14:paraId="46548D85"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Категории работников</w:t>
            </w:r>
          </w:p>
        </w:tc>
        <w:tc>
          <w:tcPr>
            <w:tcW w:w="4005" w:type="dxa"/>
            <w:gridSpan w:val="3"/>
            <w:vAlign w:val="center"/>
          </w:tcPr>
          <w:p w14:paraId="34C60427"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Среднемесячная заработная плата, (руб.)</w:t>
            </w:r>
          </w:p>
          <w:p w14:paraId="2B9A2808" w14:textId="77777777" w:rsidR="00AF4C4D" w:rsidRPr="00944D82" w:rsidRDefault="00AF4C4D" w:rsidP="007D6426">
            <w:pPr>
              <w:jc w:val="center"/>
              <w:rPr>
                <w:rFonts w:ascii="Times New Roman" w:hAnsi="Times New Roman"/>
                <w:b/>
                <w:sz w:val="20"/>
              </w:rPr>
            </w:pPr>
          </w:p>
          <w:p w14:paraId="53FE88E8" w14:textId="77777777" w:rsidR="00AF4C4D" w:rsidRPr="00944D82" w:rsidRDefault="00AF4C4D" w:rsidP="007D6426">
            <w:pPr>
              <w:jc w:val="center"/>
              <w:rPr>
                <w:rFonts w:ascii="Times New Roman" w:hAnsi="Times New Roman"/>
                <w:b/>
                <w:sz w:val="20"/>
              </w:rPr>
            </w:pPr>
          </w:p>
        </w:tc>
        <w:tc>
          <w:tcPr>
            <w:tcW w:w="3264" w:type="dxa"/>
            <w:gridSpan w:val="3"/>
            <w:vAlign w:val="center"/>
          </w:tcPr>
          <w:p w14:paraId="66D7097D"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 xml:space="preserve">Достижение целевого показателя до средней заработной платы в ХМАО-Югре (по оценке за </w:t>
            </w:r>
            <w:smartTag w:uri="urn:schemas-microsoft-com:office:smarttags" w:element="metricconverter">
              <w:smartTagPr>
                <w:attr w:name="ProductID" w:val="2014 г"/>
              </w:smartTagPr>
              <w:r w:rsidRPr="00944D82">
                <w:rPr>
                  <w:rFonts w:ascii="Times New Roman" w:hAnsi="Times New Roman"/>
                  <w:color w:val="000000"/>
                  <w:sz w:val="20"/>
                </w:rPr>
                <w:t>2014 г</w:t>
              </w:r>
            </w:smartTag>
            <w:r w:rsidRPr="00944D82">
              <w:rPr>
                <w:rFonts w:ascii="Times New Roman" w:hAnsi="Times New Roman"/>
                <w:color w:val="000000"/>
                <w:sz w:val="20"/>
              </w:rPr>
              <w:t>.),  %</w:t>
            </w:r>
          </w:p>
        </w:tc>
      </w:tr>
      <w:tr w:rsidR="00AF4C4D" w:rsidRPr="00944D82" w14:paraId="38408AFB" w14:textId="77777777" w:rsidTr="007D6426">
        <w:trPr>
          <w:trHeight w:val="571"/>
        </w:trPr>
        <w:tc>
          <w:tcPr>
            <w:tcW w:w="534" w:type="dxa"/>
            <w:vMerge/>
            <w:vAlign w:val="center"/>
          </w:tcPr>
          <w:p w14:paraId="62AEDB4B" w14:textId="77777777" w:rsidR="00AF4C4D" w:rsidRPr="00944D82" w:rsidRDefault="00AF4C4D" w:rsidP="007D6426">
            <w:pPr>
              <w:pStyle w:val="1"/>
              <w:jc w:val="center"/>
              <w:rPr>
                <w:b w:val="0"/>
                <w:sz w:val="20"/>
                <w:szCs w:val="20"/>
              </w:rPr>
            </w:pPr>
          </w:p>
        </w:tc>
        <w:tc>
          <w:tcPr>
            <w:tcW w:w="2136" w:type="dxa"/>
            <w:vMerge/>
            <w:vAlign w:val="center"/>
          </w:tcPr>
          <w:p w14:paraId="691FAB54" w14:textId="77777777" w:rsidR="00AF4C4D" w:rsidRPr="00944D82" w:rsidRDefault="00AF4C4D" w:rsidP="007D6426">
            <w:pPr>
              <w:jc w:val="center"/>
              <w:rPr>
                <w:rFonts w:ascii="Times New Roman" w:hAnsi="Times New Roman"/>
                <w:color w:val="000000"/>
                <w:sz w:val="20"/>
              </w:rPr>
            </w:pPr>
          </w:p>
        </w:tc>
        <w:tc>
          <w:tcPr>
            <w:tcW w:w="1335" w:type="dxa"/>
            <w:vAlign w:val="center"/>
          </w:tcPr>
          <w:p w14:paraId="7EFCA29C"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2012 год</w:t>
            </w:r>
          </w:p>
        </w:tc>
        <w:tc>
          <w:tcPr>
            <w:tcW w:w="1335" w:type="dxa"/>
            <w:vAlign w:val="center"/>
          </w:tcPr>
          <w:p w14:paraId="3CF7267F"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2013 год</w:t>
            </w:r>
          </w:p>
        </w:tc>
        <w:tc>
          <w:tcPr>
            <w:tcW w:w="1335" w:type="dxa"/>
            <w:vAlign w:val="center"/>
          </w:tcPr>
          <w:p w14:paraId="708C984C"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10 месяцев 2014 года</w:t>
            </w:r>
          </w:p>
        </w:tc>
        <w:tc>
          <w:tcPr>
            <w:tcW w:w="1088" w:type="dxa"/>
            <w:vAlign w:val="center"/>
          </w:tcPr>
          <w:p w14:paraId="5CBB845C"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2012 год</w:t>
            </w:r>
          </w:p>
        </w:tc>
        <w:tc>
          <w:tcPr>
            <w:tcW w:w="1088" w:type="dxa"/>
            <w:vAlign w:val="center"/>
          </w:tcPr>
          <w:p w14:paraId="20D194DE"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2013 год</w:t>
            </w:r>
          </w:p>
        </w:tc>
        <w:tc>
          <w:tcPr>
            <w:tcW w:w="1088" w:type="dxa"/>
            <w:vAlign w:val="center"/>
          </w:tcPr>
          <w:p w14:paraId="2348BB27"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10 месяцев 2014 года</w:t>
            </w:r>
          </w:p>
        </w:tc>
      </w:tr>
      <w:tr w:rsidR="00AF4C4D" w:rsidRPr="00944D82" w14:paraId="57C51FB5" w14:textId="77777777" w:rsidTr="007D6426">
        <w:trPr>
          <w:trHeight w:val="2686"/>
        </w:trPr>
        <w:tc>
          <w:tcPr>
            <w:tcW w:w="534" w:type="dxa"/>
          </w:tcPr>
          <w:p w14:paraId="1F20816C" w14:textId="77777777" w:rsidR="00AF4C4D" w:rsidRPr="00944D82" w:rsidRDefault="00AF4C4D" w:rsidP="007D6426">
            <w:pPr>
              <w:pStyle w:val="1"/>
              <w:jc w:val="both"/>
              <w:rPr>
                <w:b w:val="0"/>
                <w:sz w:val="20"/>
                <w:szCs w:val="20"/>
              </w:rPr>
            </w:pPr>
            <w:r w:rsidRPr="00944D82">
              <w:rPr>
                <w:b w:val="0"/>
                <w:sz w:val="20"/>
                <w:szCs w:val="20"/>
              </w:rPr>
              <w:t>1</w:t>
            </w:r>
          </w:p>
        </w:tc>
        <w:tc>
          <w:tcPr>
            <w:tcW w:w="2136" w:type="dxa"/>
          </w:tcPr>
          <w:p w14:paraId="3D11D597" w14:textId="77777777" w:rsidR="00AF4C4D" w:rsidRPr="00944D82" w:rsidRDefault="00AF4C4D" w:rsidP="007D6426">
            <w:pPr>
              <w:jc w:val="both"/>
              <w:rPr>
                <w:rFonts w:ascii="Times New Roman" w:hAnsi="Times New Roman"/>
                <w:color w:val="000000"/>
                <w:sz w:val="20"/>
              </w:rPr>
            </w:pPr>
            <w:r w:rsidRPr="00944D82">
              <w:rPr>
                <w:rFonts w:ascii="Times New Roman" w:hAnsi="Times New Roman"/>
                <w:color w:val="000000"/>
                <w:sz w:val="20"/>
              </w:rPr>
              <w:t>Врачи и работники медицинских организаций, имеющие высшее медицинское (фармацевтическое) или иное высшее образование, предоставляющие медицинские услуги (обеспечивающие предоставление медицинских услуг)</w:t>
            </w:r>
          </w:p>
          <w:p w14:paraId="703BD506" w14:textId="77777777" w:rsidR="00AF4C4D" w:rsidRPr="00944D82" w:rsidRDefault="00AF4C4D" w:rsidP="007D6426">
            <w:pPr>
              <w:jc w:val="both"/>
              <w:rPr>
                <w:rFonts w:ascii="Times New Roman" w:hAnsi="Times New Roman"/>
                <w:color w:val="000000"/>
                <w:sz w:val="20"/>
              </w:rPr>
            </w:pPr>
          </w:p>
        </w:tc>
        <w:tc>
          <w:tcPr>
            <w:tcW w:w="1335" w:type="dxa"/>
          </w:tcPr>
          <w:p w14:paraId="426838D9"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68673</w:t>
            </w:r>
          </w:p>
          <w:p w14:paraId="3359A570" w14:textId="77777777" w:rsidR="00AF4C4D" w:rsidRPr="00944D82" w:rsidRDefault="00AF4C4D" w:rsidP="007D6426">
            <w:pPr>
              <w:jc w:val="center"/>
              <w:rPr>
                <w:rFonts w:ascii="Times New Roman" w:hAnsi="Times New Roman"/>
                <w:sz w:val="20"/>
              </w:rPr>
            </w:pPr>
          </w:p>
        </w:tc>
        <w:tc>
          <w:tcPr>
            <w:tcW w:w="1335" w:type="dxa"/>
          </w:tcPr>
          <w:p w14:paraId="112C93E8"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78620</w:t>
            </w:r>
          </w:p>
          <w:p w14:paraId="7632D311" w14:textId="77777777" w:rsidR="00AF4C4D" w:rsidRPr="00944D82" w:rsidRDefault="00AF4C4D" w:rsidP="007D6426">
            <w:pPr>
              <w:jc w:val="center"/>
              <w:rPr>
                <w:rFonts w:ascii="Times New Roman" w:hAnsi="Times New Roman"/>
                <w:sz w:val="20"/>
              </w:rPr>
            </w:pPr>
          </w:p>
        </w:tc>
        <w:tc>
          <w:tcPr>
            <w:tcW w:w="1335" w:type="dxa"/>
          </w:tcPr>
          <w:p w14:paraId="16D81E53" w14:textId="77777777" w:rsidR="00AF4C4D" w:rsidRPr="00944D82" w:rsidRDefault="00AF4C4D" w:rsidP="007D6426">
            <w:pPr>
              <w:jc w:val="center"/>
              <w:rPr>
                <w:rFonts w:ascii="Times New Roman" w:hAnsi="Times New Roman"/>
                <w:sz w:val="20"/>
              </w:rPr>
            </w:pPr>
            <w:r>
              <w:rPr>
                <w:rFonts w:ascii="Times New Roman" w:hAnsi="Times New Roman"/>
                <w:sz w:val="20"/>
              </w:rPr>
              <w:t>80208</w:t>
            </w:r>
            <w:r w:rsidRPr="00944D82">
              <w:rPr>
                <w:rFonts w:ascii="Times New Roman" w:hAnsi="Times New Roman"/>
                <w:sz w:val="20"/>
              </w:rPr>
              <w:t>,48</w:t>
            </w:r>
          </w:p>
          <w:p w14:paraId="7C102666" w14:textId="77777777" w:rsidR="00AF4C4D" w:rsidRPr="00944D82" w:rsidRDefault="00AF4C4D" w:rsidP="007D6426">
            <w:pPr>
              <w:jc w:val="center"/>
              <w:rPr>
                <w:rFonts w:ascii="Times New Roman" w:hAnsi="Times New Roman"/>
                <w:sz w:val="20"/>
              </w:rPr>
            </w:pPr>
          </w:p>
        </w:tc>
        <w:tc>
          <w:tcPr>
            <w:tcW w:w="1088" w:type="dxa"/>
          </w:tcPr>
          <w:p w14:paraId="129E0581"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86</w:t>
            </w:r>
          </w:p>
          <w:p w14:paraId="5345CF73" w14:textId="77777777" w:rsidR="00AF4C4D" w:rsidRPr="00944D82" w:rsidRDefault="00AF4C4D" w:rsidP="007D6426">
            <w:pPr>
              <w:jc w:val="center"/>
              <w:rPr>
                <w:rFonts w:ascii="Times New Roman" w:hAnsi="Times New Roman"/>
                <w:color w:val="000000"/>
                <w:sz w:val="20"/>
              </w:rPr>
            </w:pPr>
          </w:p>
          <w:p w14:paraId="38344159" w14:textId="77777777" w:rsidR="00AF4C4D" w:rsidRPr="00944D82" w:rsidRDefault="00AF4C4D" w:rsidP="007D6426">
            <w:pPr>
              <w:jc w:val="center"/>
              <w:rPr>
                <w:rFonts w:ascii="Times New Roman" w:hAnsi="Times New Roman"/>
                <w:color w:val="000000"/>
                <w:sz w:val="20"/>
              </w:rPr>
            </w:pPr>
          </w:p>
        </w:tc>
        <w:tc>
          <w:tcPr>
            <w:tcW w:w="1088" w:type="dxa"/>
          </w:tcPr>
          <w:p w14:paraId="47BBD39D"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99</w:t>
            </w:r>
          </w:p>
          <w:p w14:paraId="0BB2178A" w14:textId="77777777" w:rsidR="00AF4C4D" w:rsidRPr="00944D82" w:rsidRDefault="00AF4C4D" w:rsidP="007D6426">
            <w:pPr>
              <w:jc w:val="center"/>
              <w:rPr>
                <w:rFonts w:ascii="Times New Roman" w:hAnsi="Times New Roman"/>
                <w:sz w:val="20"/>
              </w:rPr>
            </w:pPr>
          </w:p>
          <w:p w14:paraId="4A3DB304" w14:textId="77777777" w:rsidR="00AF4C4D" w:rsidRPr="00944D82" w:rsidRDefault="00AF4C4D" w:rsidP="007D6426">
            <w:pPr>
              <w:jc w:val="center"/>
              <w:rPr>
                <w:rFonts w:ascii="Times New Roman" w:hAnsi="Times New Roman"/>
                <w:sz w:val="20"/>
              </w:rPr>
            </w:pPr>
          </w:p>
          <w:p w14:paraId="3C098EE6" w14:textId="77777777" w:rsidR="00AF4C4D" w:rsidRPr="00944D82" w:rsidRDefault="00AF4C4D" w:rsidP="007D6426">
            <w:pPr>
              <w:jc w:val="center"/>
              <w:rPr>
                <w:rFonts w:ascii="Times New Roman" w:hAnsi="Times New Roman"/>
                <w:sz w:val="20"/>
              </w:rPr>
            </w:pPr>
          </w:p>
          <w:p w14:paraId="55BBDD5A" w14:textId="77777777" w:rsidR="00AF4C4D" w:rsidRPr="00944D82" w:rsidRDefault="00AF4C4D" w:rsidP="007D6426">
            <w:pPr>
              <w:jc w:val="center"/>
              <w:rPr>
                <w:rFonts w:ascii="Times New Roman" w:hAnsi="Times New Roman"/>
                <w:sz w:val="20"/>
              </w:rPr>
            </w:pPr>
          </w:p>
        </w:tc>
        <w:tc>
          <w:tcPr>
            <w:tcW w:w="1088" w:type="dxa"/>
          </w:tcPr>
          <w:p w14:paraId="2327B0B2" w14:textId="77777777" w:rsidR="00AF4C4D" w:rsidRPr="00944D82" w:rsidRDefault="00AF4C4D" w:rsidP="007D6426">
            <w:pPr>
              <w:jc w:val="center"/>
              <w:rPr>
                <w:rFonts w:ascii="Times New Roman" w:hAnsi="Times New Roman"/>
                <w:sz w:val="20"/>
              </w:rPr>
            </w:pPr>
            <w:r>
              <w:rPr>
                <w:rFonts w:ascii="Times New Roman" w:hAnsi="Times New Roman"/>
                <w:sz w:val="20"/>
              </w:rPr>
              <w:t>101</w:t>
            </w:r>
          </w:p>
          <w:p w14:paraId="44B25ED3" w14:textId="77777777" w:rsidR="00AF4C4D" w:rsidRPr="00944D82" w:rsidRDefault="00AF4C4D" w:rsidP="007D6426">
            <w:pPr>
              <w:jc w:val="center"/>
              <w:rPr>
                <w:rFonts w:ascii="Times New Roman" w:hAnsi="Times New Roman"/>
                <w:sz w:val="20"/>
              </w:rPr>
            </w:pPr>
          </w:p>
          <w:p w14:paraId="09ECAD68" w14:textId="77777777" w:rsidR="00AF4C4D" w:rsidRPr="00944D82" w:rsidRDefault="00AF4C4D" w:rsidP="007D6426">
            <w:pPr>
              <w:jc w:val="center"/>
              <w:rPr>
                <w:rFonts w:ascii="Times New Roman" w:hAnsi="Times New Roman"/>
                <w:sz w:val="20"/>
              </w:rPr>
            </w:pPr>
          </w:p>
        </w:tc>
      </w:tr>
      <w:tr w:rsidR="00AF4C4D" w:rsidRPr="00944D82" w14:paraId="202F8225" w14:textId="77777777" w:rsidTr="007D6426">
        <w:trPr>
          <w:trHeight w:val="1421"/>
        </w:trPr>
        <w:tc>
          <w:tcPr>
            <w:tcW w:w="534" w:type="dxa"/>
          </w:tcPr>
          <w:p w14:paraId="405E540C" w14:textId="77777777" w:rsidR="00AF4C4D" w:rsidRPr="00944D82" w:rsidRDefault="00AF4C4D" w:rsidP="007D6426">
            <w:pPr>
              <w:pStyle w:val="1"/>
              <w:jc w:val="both"/>
              <w:rPr>
                <w:b w:val="0"/>
                <w:sz w:val="20"/>
                <w:szCs w:val="20"/>
              </w:rPr>
            </w:pPr>
            <w:r w:rsidRPr="00944D82">
              <w:rPr>
                <w:b w:val="0"/>
                <w:sz w:val="20"/>
                <w:szCs w:val="20"/>
              </w:rPr>
              <w:t>2</w:t>
            </w:r>
          </w:p>
        </w:tc>
        <w:tc>
          <w:tcPr>
            <w:tcW w:w="2136" w:type="dxa"/>
          </w:tcPr>
          <w:p w14:paraId="7DCB1C68" w14:textId="77777777" w:rsidR="00AF4C4D" w:rsidRPr="00944D82" w:rsidRDefault="00AF4C4D" w:rsidP="007D6426">
            <w:pPr>
              <w:jc w:val="both"/>
              <w:rPr>
                <w:rFonts w:ascii="Times New Roman" w:hAnsi="Times New Roman"/>
                <w:color w:val="000000"/>
                <w:sz w:val="20"/>
              </w:rPr>
            </w:pPr>
            <w:r w:rsidRPr="00944D82">
              <w:rPr>
                <w:rFonts w:ascii="Times New Roman" w:hAnsi="Times New Roman"/>
                <w:color w:val="000000"/>
                <w:sz w:val="20"/>
              </w:rPr>
              <w:t>Средний медицинский (фармацевтический) персонал (персонал, обеспечивающий условия для предоставления медицинских услуг)</w:t>
            </w:r>
          </w:p>
        </w:tc>
        <w:tc>
          <w:tcPr>
            <w:tcW w:w="1335" w:type="dxa"/>
          </w:tcPr>
          <w:p w14:paraId="740DCFFE"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43090</w:t>
            </w:r>
          </w:p>
          <w:p w14:paraId="50F13A2F" w14:textId="77777777" w:rsidR="00AF4C4D" w:rsidRPr="00944D82" w:rsidRDefault="00AF4C4D" w:rsidP="007D6426">
            <w:pPr>
              <w:jc w:val="center"/>
              <w:rPr>
                <w:rFonts w:ascii="Times New Roman" w:hAnsi="Times New Roman"/>
                <w:sz w:val="20"/>
              </w:rPr>
            </w:pPr>
          </w:p>
        </w:tc>
        <w:tc>
          <w:tcPr>
            <w:tcW w:w="1335" w:type="dxa"/>
          </w:tcPr>
          <w:p w14:paraId="5152011A"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48328</w:t>
            </w:r>
          </w:p>
          <w:p w14:paraId="52012F17" w14:textId="77777777" w:rsidR="00AF4C4D" w:rsidRPr="00944D82" w:rsidRDefault="00AF4C4D" w:rsidP="007D6426">
            <w:pPr>
              <w:jc w:val="center"/>
              <w:rPr>
                <w:rFonts w:ascii="Times New Roman" w:hAnsi="Times New Roman"/>
                <w:sz w:val="20"/>
              </w:rPr>
            </w:pPr>
          </w:p>
        </w:tc>
        <w:tc>
          <w:tcPr>
            <w:tcW w:w="1335" w:type="dxa"/>
          </w:tcPr>
          <w:p w14:paraId="12786DBC" w14:textId="77777777" w:rsidR="00AF4C4D" w:rsidRPr="00944D82" w:rsidRDefault="00AF4C4D" w:rsidP="007D6426">
            <w:pPr>
              <w:jc w:val="center"/>
              <w:rPr>
                <w:rFonts w:ascii="Times New Roman" w:hAnsi="Times New Roman"/>
                <w:bCs/>
                <w:color w:val="000000"/>
                <w:sz w:val="20"/>
              </w:rPr>
            </w:pPr>
            <w:r w:rsidRPr="00944D82">
              <w:rPr>
                <w:rFonts w:ascii="Times New Roman" w:hAnsi="Times New Roman"/>
                <w:bCs/>
                <w:color w:val="000000"/>
                <w:sz w:val="20"/>
              </w:rPr>
              <w:t>48688,9</w:t>
            </w:r>
          </w:p>
          <w:p w14:paraId="311679BF" w14:textId="77777777" w:rsidR="00AF4C4D" w:rsidRPr="00944D82" w:rsidRDefault="00AF4C4D" w:rsidP="007D6426">
            <w:pPr>
              <w:jc w:val="center"/>
              <w:rPr>
                <w:rFonts w:ascii="Times New Roman" w:hAnsi="Times New Roman"/>
                <w:sz w:val="20"/>
              </w:rPr>
            </w:pPr>
          </w:p>
        </w:tc>
        <w:tc>
          <w:tcPr>
            <w:tcW w:w="1088" w:type="dxa"/>
          </w:tcPr>
          <w:p w14:paraId="464973EC"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91</w:t>
            </w:r>
          </w:p>
        </w:tc>
        <w:tc>
          <w:tcPr>
            <w:tcW w:w="1088" w:type="dxa"/>
          </w:tcPr>
          <w:p w14:paraId="0AF0EEEB" w14:textId="77777777" w:rsidR="00AF4C4D" w:rsidRPr="00944D82" w:rsidRDefault="00AF4C4D" w:rsidP="007D6426">
            <w:pPr>
              <w:jc w:val="center"/>
              <w:rPr>
                <w:rFonts w:ascii="Times New Roman" w:hAnsi="Times New Roman"/>
                <w:sz w:val="20"/>
              </w:rPr>
            </w:pPr>
            <w:r>
              <w:rPr>
                <w:rFonts w:ascii="Times New Roman" w:hAnsi="Times New Roman"/>
                <w:sz w:val="20"/>
              </w:rPr>
              <w:t>101</w:t>
            </w:r>
          </w:p>
        </w:tc>
        <w:tc>
          <w:tcPr>
            <w:tcW w:w="1088" w:type="dxa"/>
          </w:tcPr>
          <w:p w14:paraId="580A5A1A" w14:textId="77777777" w:rsidR="00AF4C4D" w:rsidRPr="00944D82" w:rsidRDefault="00AF4C4D" w:rsidP="007D6426">
            <w:pPr>
              <w:jc w:val="center"/>
              <w:rPr>
                <w:rFonts w:ascii="Times New Roman" w:hAnsi="Times New Roman"/>
                <w:sz w:val="20"/>
              </w:rPr>
            </w:pPr>
            <w:r>
              <w:rPr>
                <w:rFonts w:ascii="Times New Roman" w:hAnsi="Times New Roman"/>
                <w:sz w:val="20"/>
              </w:rPr>
              <w:t>102</w:t>
            </w:r>
          </w:p>
        </w:tc>
      </w:tr>
      <w:tr w:rsidR="00AF4C4D" w:rsidRPr="00944D82" w14:paraId="45857914" w14:textId="77777777" w:rsidTr="007D6426">
        <w:tc>
          <w:tcPr>
            <w:tcW w:w="534" w:type="dxa"/>
          </w:tcPr>
          <w:p w14:paraId="59A09218" w14:textId="77777777" w:rsidR="00AF4C4D" w:rsidRPr="00944D82" w:rsidRDefault="00AF4C4D" w:rsidP="007D6426">
            <w:pPr>
              <w:pStyle w:val="1"/>
              <w:jc w:val="both"/>
              <w:rPr>
                <w:b w:val="0"/>
                <w:sz w:val="20"/>
                <w:szCs w:val="20"/>
              </w:rPr>
            </w:pPr>
            <w:r w:rsidRPr="00944D82">
              <w:rPr>
                <w:b w:val="0"/>
                <w:sz w:val="20"/>
                <w:szCs w:val="20"/>
              </w:rPr>
              <w:t>3</w:t>
            </w:r>
          </w:p>
        </w:tc>
        <w:tc>
          <w:tcPr>
            <w:tcW w:w="2136" w:type="dxa"/>
          </w:tcPr>
          <w:p w14:paraId="00117598" w14:textId="77777777" w:rsidR="00AF4C4D" w:rsidRPr="00944D82" w:rsidRDefault="00AF4C4D" w:rsidP="007D6426">
            <w:pPr>
              <w:jc w:val="both"/>
              <w:rPr>
                <w:rFonts w:ascii="Times New Roman" w:hAnsi="Times New Roman"/>
                <w:b/>
                <w:sz w:val="20"/>
              </w:rPr>
            </w:pPr>
            <w:r w:rsidRPr="00944D82">
              <w:rPr>
                <w:rFonts w:ascii="Times New Roman" w:hAnsi="Times New Roman"/>
                <w:color w:val="000000"/>
                <w:sz w:val="20"/>
              </w:rPr>
              <w:t>Младший медицинский персонал (персонал, обеспечивающий условия для предоставления медицинских услуг)</w:t>
            </w:r>
          </w:p>
        </w:tc>
        <w:tc>
          <w:tcPr>
            <w:tcW w:w="1335" w:type="dxa"/>
          </w:tcPr>
          <w:p w14:paraId="38D8F7A6"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20857</w:t>
            </w:r>
          </w:p>
          <w:p w14:paraId="76A17451" w14:textId="77777777" w:rsidR="00AF4C4D" w:rsidRPr="00944D82" w:rsidRDefault="00AF4C4D" w:rsidP="007D6426">
            <w:pPr>
              <w:pStyle w:val="1"/>
              <w:jc w:val="center"/>
              <w:rPr>
                <w:b w:val="0"/>
                <w:sz w:val="20"/>
                <w:szCs w:val="20"/>
              </w:rPr>
            </w:pPr>
          </w:p>
        </w:tc>
        <w:tc>
          <w:tcPr>
            <w:tcW w:w="1335" w:type="dxa"/>
          </w:tcPr>
          <w:p w14:paraId="2AF84D2D" w14:textId="77777777" w:rsidR="00AF4C4D" w:rsidRPr="00944D82" w:rsidRDefault="00AF4C4D" w:rsidP="007D6426">
            <w:pPr>
              <w:jc w:val="center"/>
              <w:rPr>
                <w:rFonts w:ascii="Times New Roman" w:hAnsi="Times New Roman"/>
                <w:color w:val="000000"/>
                <w:sz w:val="20"/>
              </w:rPr>
            </w:pPr>
            <w:r w:rsidRPr="00944D82">
              <w:rPr>
                <w:rFonts w:ascii="Times New Roman" w:hAnsi="Times New Roman"/>
                <w:color w:val="000000"/>
                <w:sz w:val="20"/>
              </w:rPr>
              <w:t>26680</w:t>
            </w:r>
          </w:p>
          <w:p w14:paraId="12B573AB" w14:textId="77777777" w:rsidR="00AF4C4D" w:rsidRPr="00944D82" w:rsidRDefault="00AF4C4D" w:rsidP="007D6426">
            <w:pPr>
              <w:pStyle w:val="1"/>
              <w:jc w:val="center"/>
              <w:rPr>
                <w:b w:val="0"/>
                <w:sz w:val="20"/>
                <w:szCs w:val="20"/>
              </w:rPr>
            </w:pPr>
          </w:p>
        </w:tc>
        <w:tc>
          <w:tcPr>
            <w:tcW w:w="1335" w:type="dxa"/>
          </w:tcPr>
          <w:p w14:paraId="56232310" w14:textId="77777777" w:rsidR="00AF4C4D" w:rsidRPr="00944D82" w:rsidRDefault="00AF4C4D" w:rsidP="007D6426">
            <w:pPr>
              <w:jc w:val="center"/>
              <w:rPr>
                <w:rFonts w:ascii="Times New Roman" w:hAnsi="Times New Roman"/>
                <w:bCs/>
                <w:color w:val="000000"/>
                <w:sz w:val="20"/>
              </w:rPr>
            </w:pPr>
            <w:r>
              <w:rPr>
                <w:rFonts w:ascii="Times New Roman" w:hAnsi="Times New Roman"/>
                <w:bCs/>
                <w:color w:val="000000"/>
                <w:sz w:val="20"/>
              </w:rPr>
              <w:t>27112</w:t>
            </w:r>
            <w:r w:rsidRPr="00944D82">
              <w:rPr>
                <w:rFonts w:ascii="Times New Roman" w:hAnsi="Times New Roman"/>
                <w:bCs/>
                <w:color w:val="000000"/>
                <w:sz w:val="20"/>
              </w:rPr>
              <w:t>,6</w:t>
            </w:r>
          </w:p>
          <w:p w14:paraId="1D0502A4" w14:textId="77777777" w:rsidR="00AF4C4D" w:rsidRPr="00944D82" w:rsidRDefault="00AF4C4D" w:rsidP="007D6426">
            <w:pPr>
              <w:pStyle w:val="1"/>
              <w:jc w:val="center"/>
              <w:rPr>
                <w:b w:val="0"/>
                <w:sz w:val="20"/>
                <w:szCs w:val="20"/>
              </w:rPr>
            </w:pPr>
          </w:p>
        </w:tc>
        <w:tc>
          <w:tcPr>
            <w:tcW w:w="1088" w:type="dxa"/>
          </w:tcPr>
          <w:p w14:paraId="644321A5" w14:textId="77777777" w:rsidR="00AF4C4D" w:rsidRPr="00944D82" w:rsidRDefault="00AF4C4D" w:rsidP="007D6426">
            <w:pPr>
              <w:pStyle w:val="1"/>
              <w:jc w:val="center"/>
              <w:rPr>
                <w:b w:val="0"/>
                <w:sz w:val="20"/>
                <w:szCs w:val="20"/>
              </w:rPr>
            </w:pPr>
            <w:r w:rsidRPr="00944D82">
              <w:rPr>
                <w:b w:val="0"/>
                <w:sz w:val="20"/>
                <w:szCs w:val="20"/>
              </w:rPr>
              <w:t>80</w:t>
            </w:r>
          </w:p>
        </w:tc>
        <w:tc>
          <w:tcPr>
            <w:tcW w:w="1088" w:type="dxa"/>
          </w:tcPr>
          <w:p w14:paraId="7E6EAF7F" w14:textId="77777777" w:rsidR="00AF4C4D" w:rsidRPr="00944D82" w:rsidRDefault="00AF4C4D" w:rsidP="007D6426">
            <w:pPr>
              <w:jc w:val="center"/>
              <w:rPr>
                <w:rFonts w:ascii="Times New Roman" w:hAnsi="Times New Roman"/>
                <w:sz w:val="20"/>
              </w:rPr>
            </w:pPr>
            <w:r w:rsidRPr="00944D82">
              <w:rPr>
                <w:rFonts w:ascii="Times New Roman" w:hAnsi="Times New Roman"/>
                <w:sz w:val="20"/>
              </w:rPr>
              <w:t>102</w:t>
            </w:r>
          </w:p>
        </w:tc>
        <w:tc>
          <w:tcPr>
            <w:tcW w:w="1088" w:type="dxa"/>
          </w:tcPr>
          <w:p w14:paraId="774FA54D" w14:textId="77777777" w:rsidR="00AF4C4D" w:rsidRPr="00944D82" w:rsidRDefault="00AF4C4D" w:rsidP="007D6426">
            <w:pPr>
              <w:jc w:val="center"/>
              <w:rPr>
                <w:rFonts w:ascii="Times New Roman" w:hAnsi="Times New Roman"/>
                <w:sz w:val="20"/>
              </w:rPr>
            </w:pPr>
            <w:r>
              <w:rPr>
                <w:rFonts w:ascii="Times New Roman" w:hAnsi="Times New Roman"/>
                <w:sz w:val="20"/>
              </w:rPr>
              <w:t>103</w:t>
            </w:r>
          </w:p>
        </w:tc>
      </w:tr>
    </w:tbl>
    <w:p w14:paraId="2C82C2B8" w14:textId="77777777" w:rsidR="00AF4C4D" w:rsidRDefault="00AF4C4D" w:rsidP="00AF4C4D">
      <w:pPr>
        <w:ind w:firstLine="709"/>
        <w:jc w:val="both"/>
        <w:rPr>
          <w:rFonts w:ascii="Times New Roman" w:hAnsi="Times New Roman"/>
          <w:szCs w:val="24"/>
        </w:rPr>
      </w:pPr>
    </w:p>
    <w:p w14:paraId="2F74C724" w14:textId="77777777" w:rsidR="00AF4C4D" w:rsidRDefault="00AF4C4D" w:rsidP="00AF4C4D">
      <w:pPr>
        <w:ind w:firstLine="709"/>
        <w:jc w:val="both"/>
        <w:rPr>
          <w:rFonts w:ascii="Times New Roman" w:hAnsi="Times New Roman"/>
          <w:szCs w:val="24"/>
        </w:rPr>
      </w:pPr>
      <w:r>
        <w:rPr>
          <w:rFonts w:ascii="Times New Roman" w:hAnsi="Times New Roman"/>
          <w:szCs w:val="24"/>
        </w:rPr>
        <w:t>Как видно из представленной таблицы нам удалось обеспечить рост заработной платы и достижение соответствующих целевых показателей. В настоящее время проводится активная политика, направленная на уменьшение коэффициента совместительства и оптимизацию стимулирующей части фонда оплаты труда. Основной задачей при этом является максимально точн</w:t>
      </w:r>
      <w:r w:rsidR="00ED50A2">
        <w:rPr>
          <w:rFonts w:ascii="Times New Roman" w:hAnsi="Times New Roman"/>
          <w:szCs w:val="24"/>
        </w:rPr>
        <w:t xml:space="preserve">ое достижение целевых значений </w:t>
      </w:r>
      <w:r>
        <w:rPr>
          <w:rFonts w:ascii="Times New Roman" w:hAnsi="Times New Roman"/>
          <w:szCs w:val="24"/>
        </w:rPr>
        <w:t>заработной платы указанных категорий медицинских работников к концу года.</w:t>
      </w:r>
    </w:p>
    <w:p w14:paraId="2E086FB2" w14:textId="77777777" w:rsidR="00AF4C4D" w:rsidRDefault="00AF4C4D" w:rsidP="00AF4C4D">
      <w:pPr>
        <w:ind w:firstLine="709"/>
        <w:jc w:val="both"/>
        <w:rPr>
          <w:rFonts w:ascii="Times New Roman" w:hAnsi="Times New Roman"/>
          <w:szCs w:val="24"/>
        </w:rPr>
      </w:pPr>
      <w:r>
        <w:rPr>
          <w:rFonts w:ascii="Times New Roman" w:hAnsi="Times New Roman"/>
          <w:szCs w:val="24"/>
        </w:rPr>
        <w:lastRenderedPageBreak/>
        <w:t>В ходе преобразований определенные изменения произошли в части финансового обеспечения медицинских организаций. Нами проведен сравнительный анализ финансирования БУ «Белоярская районная больница» за последние 3 года.</w:t>
      </w:r>
    </w:p>
    <w:p w14:paraId="14B1BB4F" w14:textId="77777777" w:rsidR="00AF4C4D" w:rsidRDefault="00AF4C4D" w:rsidP="00AF4C4D">
      <w:pPr>
        <w:ind w:firstLine="709"/>
        <w:jc w:val="both"/>
        <w:rPr>
          <w:rFonts w:ascii="Times New Roman" w:hAnsi="Times New Roman"/>
          <w:szCs w:val="24"/>
        </w:rPr>
      </w:pPr>
    </w:p>
    <w:tbl>
      <w:tblPr>
        <w:tblW w:w="9571" w:type="dxa"/>
        <w:tblLayout w:type="fixed"/>
        <w:tblCellMar>
          <w:left w:w="28" w:type="dxa"/>
          <w:right w:w="28" w:type="dxa"/>
        </w:tblCellMar>
        <w:tblLook w:val="0000" w:firstRow="0" w:lastRow="0" w:firstColumn="0" w:lastColumn="0" w:noHBand="0" w:noVBand="0"/>
      </w:tblPr>
      <w:tblGrid>
        <w:gridCol w:w="468"/>
        <w:gridCol w:w="1800"/>
        <w:gridCol w:w="1080"/>
        <w:gridCol w:w="900"/>
        <w:gridCol w:w="990"/>
        <w:gridCol w:w="1630"/>
        <w:gridCol w:w="1080"/>
        <w:gridCol w:w="791"/>
        <w:gridCol w:w="832"/>
      </w:tblGrid>
      <w:tr w:rsidR="00AF4C4D" w:rsidRPr="009E4A70" w14:paraId="4FC40168" w14:textId="77777777" w:rsidTr="007D6426">
        <w:tc>
          <w:tcPr>
            <w:tcW w:w="9571" w:type="dxa"/>
            <w:gridSpan w:val="9"/>
            <w:tcBorders>
              <w:top w:val="nil"/>
              <w:left w:val="nil"/>
              <w:bottom w:val="single" w:sz="4" w:space="0" w:color="auto"/>
              <w:right w:val="nil"/>
            </w:tcBorders>
            <w:noWrap/>
            <w:vAlign w:val="bottom"/>
          </w:tcPr>
          <w:p w14:paraId="016B8FA8" w14:textId="77777777" w:rsidR="00AF4C4D" w:rsidRDefault="00AF4C4D" w:rsidP="007D6426">
            <w:pPr>
              <w:jc w:val="center"/>
              <w:rPr>
                <w:rFonts w:ascii="Times New Roman" w:hAnsi="Times New Roman"/>
                <w:color w:val="000000"/>
                <w:sz w:val="20"/>
                <w:szCs w:val="16"/>
              </w:rPr>
            </w:pPr>
            <w:r w:rsidRPr="009E4A70">
              <w:rPr>
                <w:rFonts w:ascii="Times New Roman" w:hAnsi="Times New Roman"/>
                <w:color w:val="000000"/>
                <w:sz w:val="20"/>
                <w:szCs w:val="16"/>
              </w:rPr>
              <w:t>Сравнительный анализ финансирования в 2012-2014 гг. "Белоярская районная больница"</w:t>
            </w:r>
          </w:p>
          <w:p w14:paraId="1672DE39" w14:textId="77777777" w:rsidR="00AF4C4D" w:rsidRPr="009E4A70" w:rsidRDefault="00AF4C4D" w:rsidP="007D6426">
            <w:pPr>
              <w:jc w:val="center"/>
              <w:rPr>
                <w:rFonts w:ascii="Times New Roman" w:hAnsi="Times New Roman"/>
                <w:color w:val="000000"/>
                <w:sz w:val="14"/>
                <w:szCs w:val="16"/>
              </w:rPr>
            </w:pPr>
          </w:p>
        </w:tc>
      </w:tr>
      <w:tr w:rsidR="00AF4C4D" w:rsidRPr="009E4A70" w14:paraId="2F8B1C8B" w14:textId="77777777" w:rsidTr="007D6426">
        <w:tc>
          <w:tcPr>
            <w:tcW w:w="468" w:type="dxa"/>
            <w:vMerge w:val="restart"/>
            <w:tcBorders>
              <w:top w:val="nil"/>
              <w:left w:val="single" w:sz="4" w:space="0" w:color="auto"/>
              <w:bottom w:val="single" w:sz="4" w:space="0" w:color="auto"/>
              <w:right w:val="single" w:sz="4" w:space="0" w:color="auto"/>
            </w:tcBorders>
            <w:vAlign w:val="center"/>
          </w:tcPr>
          <w:p w14:paraId="2D76C9D0"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п/п</w:t>
            </w:r>
          </w:p>
        </w:tc>
        <w:tc>
          <w:tcPr>
            <w:tcW w:w="1800" w:type="dxa"/>
            <w:vMerge w:val="restart"/>
            <w:tcBorders>
              <w:top w:val="nil"/>
              <w:left w:val="single" w:sz="4" w:space="0" w:color="auto"/>
              <w:bottom w:val="single" w:sz="4" w:space="0" w:color="auto"/>
              <w:right w:val="single" w:sz="4" w:space="0" w:color="auto"/>
            </w:tcBorders>
            <w:noWrap/>
            <w:vAlign w:val="center"/>
          </w:tcPr>
          <w:p w14:paraId="4128F63F"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Наименование дохода</w:t>
            </w:r>
          </w:p>
        </w:tc>
        <w:tc>
          <w:tcPr>
            <w:tcW w:w="1080" w:type="dxa"/>
            <w:vMerge w:val="restart"/>
            <w:tcBorders>
              <w:top w:val="nil"/>
              <w:left w:val="single" w:sz="4" w:space="0" w:color="auto"/>
              <w:bottom w:val="single" w:sz="4" w:space="0" w:color="auto"/>
              <w:right w:val="single" w:sz="4" w:space="0" w:color="auto"/>
            </w:tcBorders>
            <w:vAlign w:val="center"/>
          </w:tcPr>
          <w:p w14:paraId="5B7BA5E1"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Источник финансирования</w:t>
            </w:r>
          </w:p>
        </w:tc>
        <w:tc>
          <w:tcPr>
            <w:tcW w:w="1890" w:type="dxa"/>
            <w:gridSpan w:val="2"/>
            <w:tcBorders>
              <w:top w:val="single" w:sz="4" w:space="0" w:color="auto"/>
              <w:left w:val="nil"/>
              <w:bottom w:val="single" w:sz="4" w:space="0" w:color="auto"/>
              <w:right w:val="single" w:sz="4" w:space="0" w:color="auto"/>
            </w:tcBorders>
            <w:noWrap/>
            <w:vAlign w:val="center"/>
          </w:tcPr>
          <w:p w14:paraId="31977E2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Муниципальное учреждение</w:t>
            </w:r>
          </w:p>
        </w:tc>
        <w:tc>
          <w:tcPr>
            <w:tcW w:w="1630" w:type="dxa"/>
            <w:vMerge w:val="restart"/>
            <w:tcBorders>
              <w:top w:val="nil"/>
              <w:left w:val="single" w:sz="4" w:space="0" w:color="auto"/>
              <w:bottom w:val="single" w:sz="4" w:space="0" w:color="auto"/>
              <w:right w:val="single" w:sz="4" w:space="0" w:color="auto"/>
            </w:tcBorders>
            <w:noWrap/>
            <w:vAlign w:val="center"/>
          </w:tcPr>
          <w:p w14:paraId="1BCFA112"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Наименование дохода</w:t>
            </w:r>
          </w:p>
        </w:tc>
        <w:tc>
          <w:tcPr>
            <w:tcW w:w="1080" w:type="dxa"/>
            <w:vMerge w:val="restart"/>
            <w:tcBorders>
              <w:top w:val="nil"/>
              <w:left w:val="single" w:sz="4" w:space="0" w:color="auto"/>
              <w:bottom w:val="single" w:sz="4" w:space="0" w:color="auto"/>
              <w:right w:val="single" w:sz="4" w:space="0" w:color="auto"/>
            </w:tcBorders>
            <w:vAlign w:val="center"/>
          </w:tcPr>
          <w:p w14:paraId="0762EF8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Источник финансирования</w:t>
            </w:r>
          </w:p>
        </w:tc>
        <w:tc>
          <w:tcPr>
            <w:tcW w:w="791" w:type="dxa"/>
            <w:tcBorders>
              <w:top w:val="nil"/>
              <w:left w:val="nil"/>
              <w:bottom w:val="single" w:sz="4" w:space="0" w:color="auto"/>
              <w:right w:val="single" w:sz="4" w:space="0" w:color="auto"/>
            </w:tcBorders>
            <w:vAlign w:val="center"/>
          </w:tcPr>
          <w:p w14:paraId="798BEC86"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Государственное учреждение</w:t>
            </w:r>
          </w:p>
        </w:tc>
        <w:tc>
          <w:tcPr>
            <w:tcW w:w="832" w:type="dxa"/>
            <w:vMerge w:val="restart"/>
            <w:tcBorders>
              <w:top w:val="nil"/>
              <w:left w:val="single" w:sz="4" w:space="0" w:color="auto"/>
              <w:bottom w:val="single" w:sz="4" w:space="0" w:color="auto"/>
              <w:right w:val="single" w:sz="4" w:space="0" w:color="auto"/>
            </w:tcBorders>
            <w:vAlign w:val="center"/>
          </w:tcPr>
          <w:p w14:paraId="07FDD2C2"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xml:space="preserve">Отклонения с </w:t>
            </w:r>
            <w:smartTag w:uri="urn:schemas-microsoft-com:office:smarttags" w:element="metricconverter">
              <w:smartTagPr>
                <w:attr w:name="ProductID" w:val="2013 г"/>
              </w:smartTagPr>
              <w:r w:rsidRPr="009E4A70">
                <w:rPr>
                  <w:rFonts w:ascii="Times New Roman" w:hAnsi="Times New Roman"/>
                  <w:color w:val="000000"/>
                  <w:sz w:val="14"/>
                  <w:szCs w:val="16"/>
                </w:rPr>
                <w:t>2013 г</w:t>
              </w:r>
            </w:smartTag>
            <w:r w:rsidRPr="009E4A70">
              <w:rPr>
                <w:rFonts w:ascii="Times New Roman" w:hAnsi="Times New Roman"/>
                <w:color w:val="000000"/>
                <w:sz w:val="14"/>
                <w:szCs w:val="16"/>
              </w:rPr>
              <w:t>.         (-; +)</w:t>
            </w:r>
          </w:p>
        </w:tc>
      </w:tr>
      <w:tr w:rsidR="00AF4C4D" w:rsidRPr="009E4A70" w14:paraId="7B66BAD0" w14:textId="77777777" w:rsidTr="007D6426">
        <w:tc>
          <w:tcPr>
            <w:tcW w:w="468" w:type="dxa"/>
            <w:vMerge/>
            <w:tcBorders>
              <w:top w:val="nil"/>
              <w:left w:val="single" w:sz="4" w:space="0" w:color="auto"/>
              <w:bottom w:val="single" w:sz="4" w:space="0" w:color="auto"/>
              <w:right w:val="single" w:sz="4" w:space="0" w:color="auto"/>
            </w:tcBorders>
            <w:vAlign w:val="center"/>
          </w:tcPr>
          <w:p w14:paraId="06D2BF97" w14:textId="77777777" w:rsidR="00AF4C4D" w:rsidRPr="009E4A70" w:rsidRDefault="00AF4C4D" w:rsidP="007D6426">
            <w:pPr>
              <w:rPr>
                <w:rFonts w:ascii="Times New Roman" w:hAnsi="Times New Roman"/>
                <w:color w:val="000000"/>
                <w:sz w:val="14"/>
                <w:szCs w:val="16"/>
              </w:rPr>
            </w:pPr>
          </w:p>
        </w:tc>
        <w:tc>
          <w:tcPr>
            <w:tcW w:w="1800" w:type="dxa"/>
            <w:vMerge/>
            <w:tcBorders>
              <w:top w:val="nil"/>
              <w:left w:val="single" w:sz="4" w:space="0" w:color="auto"/>
              <w:bottom w:val="single" w:sz="4" w:space="0" w:color="auto"/>
              <w:right w:val="single" w:sz="4" w:space="0" w:color="auto"/>
            </w:tcBorders>
            <w:vAlign w:val="center"/>
          </w:tcPr>
          <w:p w14:paraId="5E0CB515" w14:textId="77777777" w:rsidR="00AF4C4D" w:rsidRPr="009E4A70" w:rsidRDefault="00AF4C4D" w:rsidP="007D6426">
            <w:pPr>
              <w:rPr>
                <w:rFonts w:ascii="Times New Roman" w:hAnsi="Times New Roman"/>
                <w:color w:val="000000"/>
                <w:sz w:val="14"/>
                <w:szCs w:val="16"/>
              </w:rPr>
            </w:pPr>
          </w:p>
        </w:tc>
        <w:tc>
          <w:tcPr>
            <w:tcW w:w="1080" w:type="dxa"/>
            <w:vMerge/>
            <w:tcBorders>
              <w:top w:val="nil"/>
              <w:left w:val="single" w:sz="4" w:space="0" w:color="auto"/>
              <w:bottom w:val="single" w:sz="4" w:space="0" w:color="auto"/>
              <w:right w:val="single" w:sz="4" w:space="0" w:color="auto"/>
            </w:tcBorders>
            <w:vAlign w:val="center"/>
          </w:tcPr>
          <w:p w14:paraId="288BCD6F" w14:textId="77777777" w:rsidR="00AF4C4D" w:rsidRPr="009E4A70" w:rsidRDefault="00AF4C4D" w:rsidP="007D6426">
            <w:pPr>
              <w:rPr>
                <w:rFonts w:ascii="Times New Roman" w:hAnsi="Times New Roman"/>
                <w:color w:val="000000"/>
                <w:sz w:val="14"/>
                <w:szCs w:val="16"/>
              </w:rPr>
            </w:pPr>
          </w:p>
        </w:tc>
        <w:tc>
          <w:tcPr>
            <w:tcW w:w="900" w:type="dxa"/>
            <w:tcBorders>
              <w:top w:val="nil"/>
              <w:left w:val="nil"/>
              <w:bottom w:val="nil"/>
              <w:right w:val="single" w:sz="4" w:space="0" w:color="auto"/>
            </w:tcBorders>
            <w:noWrap/>
            <w:vAlign w:val="center"/>
          </w:tcPr>
          <w:p w14:paraId="1654D6E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2012 год, тыс. руб.</w:t>
            </w:r>
          </w:p>
        </w:tc>
        <w:tc>
          <w:tcPr>
            <w:tcW w:w="990" w:type="dxa"/>
            <w:tcBorders>
              <w:top w:val="nil"/>
              <w:left w:val="nil"/>
              <w:bottom w:val="nil"/>
              <w:right w:val="single" w:sz="4" w:space="0" w:color="auto"/>
            </w:tcBorders>
            <w:noWrap/>
            <w:vAlign w:val="center"/>
          </w:tcPr>
          <w:p w14:paraId="4FC4D22D"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2013 год, тыс. руб.</w:t>
            </w:r>
          </w:p>
        </w:tc>
        <w:tc>
          <w:tcPr>
            <w:tcW w:w="1630" w:type="dxa"/>
            <w:vMerge/>
            <w:tcBorders>
              <w:top w:val="nil"/>
              <w:left w:val="single" w:sz="4" w:space="0" w:color="auto"/>
              <w:bottom w:val="single" w:sz="4" w:space="0" w:color="auto"/>
              <w:right w:val="single" w:sz="4" w:space="0" w:color="auto"/>
            </w:tcBorders>
            <w:vAlign w:val="center"/>
          </w:tcPr>
          <w:p w14:paraId="4CBFF106" w14:textId="77777777" w:rsidR="00AF4C4D" w:rsidRPr="009E4A70" w:rsidRDefault="00AF4C4D" w:rsidP="007D6426">
            <w:pPr>
              <w:rPr>
                <w:rFonts w:ascii="Times New Roman" w:hAnsi="Times New Roman"/>
                <w:color w:val="000000"/>
                <w:sz w:val="14"/>
                <w:szCs w:val="16"/>
              </w:rPr>
            </w:pPr>
          </w:p>
        </w:tc>
        <w:tc>
          <w:tcPr>
            <w:tcW w:w="1080" w:type="dxa"/>
            <w:vMerge/>
            <w:tcBorders>
              <w:top w:val="nil"/>
              <w:left w:val="single" w:sz="4" w:space="0" w:color="auto"/>
              <w:bottom w:val="single" w:sz="4" w:space="0" w:color="auto"/>
              <w:right w:val="single" w:sz="4" w:space="0" w:color="auto"/>
            </w:tcBorders>
            <w:vAlign w:val="center"/>
          </w:tcPr>
          <w:p w14:paraId="7A8E4380" w14:textId="77777777" w:rsidR="00AF4C4D" w:rsidRPr="009E4A70" w:rsidRDefault="00AF4C4D" w:rsidP="007D6426">
            <w:pPr>
              <w:rPr>
                <w:rFonts w:ascii="Times New Roman" w:hAnsi="Times New Roman"/>
                <w:color w:val="000000"/>
                <w:sz w:val="14"/>
                <w:szCs w:val="16"/>
              </w:rPr>
            </w:pPr>
          </w:p>
        </w:tc>
        <w:tc>
          <w:tcPr>
            <w:tcW w:w="791" w:type="dxa"/>
            <w:tcBorders>
              <w:top w:val="nil"/>
              <w:left w:val="nil"/>
              <w:bottom w:val="nil"/>
              <w:right w:val="single" w:sz="4" w:space="0" w:color="auto"/>
            </w:tcBorders>
            <w:vAlign w:val="center"/>
          </w:tcPr>
          <w:p w14:paraId="3EC07AEA"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На 01.11.2014 год, тыс. руб.</w:t>
            </w:r>
          </w:p>
        </w:tc>
        <w:tc>
          <w:tcPr>
            <w:tcW w:w="832" w:type="dxa"/>
            <w:vMerge/>
            <w:tcBorders>
              <w:top w:val="nil"/>
              <w:left w:val="single" w:sz="4" w:space="0" w:color="auto"/>
              <w:bottom w:val="single" w:sz="4" w:space="0" w:color="auto"/>
              <w:right w:val="single" w:sz="4" w:space="0" w:color="auto"/>
            </w:tcBorders>
            <w:vAlign w:val="center"/>
          </w:tcPr>
          <w:p w14:paraId="79382EC2" w14:textId="77777777" w:rsidR="00AF4C4D" w:rsidRPr="009E4A70" w:rsidRDefault="00AF4C4D" w:rsidP="007D6426">
            <w:pPr>
              <w:rPr>
                <w:rFonts w:ascii="Times New Roman" w:hAnsi="Times New Roman"/>
                <w:color w:val="000000"/>
                <w:sz w:val="14"/>
                <w:szCs w:val="16"/>
              </w:rPr>
            </w:pPr>
          </w:p>
        </w:tc>
      </w:tr>
      <w:tr w:rsidR="00AF4C4D" w:rsidRPr="009E4A70" w14:paraId="1F91F0D2" w14:textId="77777777" w:rsidTr="007D6426">
        <w:tc>
          <w:tcPr>
            <w:tcW w:w="468" w:type="dxa"/>
            <w:tcBorders>
              <w:top w:val="single" w:sz="8" w:space="0" w:color="auto"/>
              <w:left w:val="single" w:sz="8" w:space="0" w:color="auto"/>
              <w:bottom w:val="single" w:sz="8" w:space="0" w:color="auto"/>
              <w:right w:val="single" w:sz="4" w:space="0" w:color="auto"/>
            </w:tcBorders>
            <w:noWrap/>
            <w:vAlign w:val="bottom"/>
          </w:tcPr>
          <w:p w14:paraId="2F19C4F6"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1</w:t>
            </w:r>
          </w:p>
        </w:tc>
        <w:tc>
          <w:tcPr>
            <w:tcW w:w="1800" w:type="dxa"/>
            <w:tcBorders>
              <w:top w:val="single" w:sz="8" w:space="0" w:color="auto"/>
              <w:left w:val="nil"/>
              <w:bottom w:val="single" w:sz="8" w:space="0" w:color="auto"/>
              <w:right w:val="single" w:sz="4" w:space="0" w:color="auto"/>
            </w:tcBorders>
            <w:vAlign w:val="bottom"/>
          </w:tcPr>
          <w:p w14:paraId="0AA5CD8A" w14:textId="77777777" w:rsidR="00AF4C4D" w:rsidRPr="009E4A70" w:rsidRDefault="00AF4C4D" w:rsidP="007D6426">
            <w:pPr>
              <w:rPr>
                <w:rFonts w:ascii="Times New Roman" w:hAnsi="Times New Roman"/>
                <w:b/>
                <w:bCs/>
                <w:color w:val="000000"/>
                <w:sz w:val="14"/>
                <w:szCs w:val="16"/>
              </w:rPr>
            </w:pPr>
            <w:r w:rsidRPr="009E4A70">
              <w:rPr>
                <w:rFonts w:ascii="Times New Roman" w:hAnsi="Times New Roman"/>
                <w:b/>
                <w:bCs/>
                <w:color w:val="000000"/>
                <w:sz w:val="14"/>
                <w:szCs w:val="16"/>
              </w:rPr>
              <w:t xml:space="preserve">Субсидия на выполнение муниципального задания </w:t>
            </w:r>
          </w:p>
        </w:tc>
        <w:tc>
          <w:tcPr>
            <w:tcW w:w="1080" w:type="dxa"/>
            <w:tcBorders>
              <w:top w:val="single" w:sz="8" w:space="0" w:color="auto"/>
              <w:left w:val="nil"/>
              <w:bottom w:val="single" w:sz="8" w:space="0" w:color="auto"/>
              <w:right w:val="single" w:sz="4" w:space="0" w:color="auto"/>
            </w:tcBorders>
            <w:vAlign w:val="bottom"/>
          </w:tcPr>
          <w:p w14:paraId="15CAD524"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Белоярского района (через переданные  полномочия)</w:t>
            </w:r>
          </w:p>
        </w:tc>
        <w:tc>
          <w:tcPr>
            <w:tcW w:w="900" w:type="dxa"/>
            <w:tcBorders>
              <w:top w:val="single" w:sz="8" w:space="0" w:color="auto"/>
              <w:left w:val="nil"/>
              <w:bottom w:val="single" w:sz="8" w:space="0" w:color="auto"/>
              <w:right w:val="single" w:sz="4" w:space="0" w:color="auto"/>
            </w:tcBorders>
            <w:noWrap/>
            <w:vAlign w:val="bottom"/>
          </w:tcPr>
          <w:p w14:paraId="215F8DC9"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185 428,4</w:t>
            </w:r>
          </w:p>
        </w:tc>
        <w:tc>
          <w:tcPr>
            <w:tcW w:w="990" w:type="dxa"/>
            <w:tcBorders>
              <w:top w:val="single" w:sz="8" w:space="0" w:color="auto"/>
              <w:left w:val="nil"/>
              <w:bottom w:val="single" w:sz="8" w:space="0" w:color="auto"/>
              <w:right w:val="single" w:sz="4" w:space="0" w:color="auto"/>
            </w:tcBorders>
            <w:noWrap/>
            <w:vAlign w:val="bottom"/>
          </w:tcPr>
          <w:p w14:paraId="69CF2B56"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98 604,3</w:t>
            </w:r>
          </w:p>
        </w:tc>
        <w:tc>
          <w:tcPr>
            <w:tcW w:w="1630" w:type="dxa"/>
            <w:tcBorders>
              <w:top w:val="single" w:sz="8" w:space="0" w:color="auto"/>
              <w:left w:val="nil"/>
              <w:bottom w:val="single" w:sz="8" w:space="0" w:color="auto"/>
              <w:right w:val="single" w:sz="4" w:space="0" w:color="auto"/>
            </w:tcBorders>
            <w:vAlign w:val="bottom"/>
          </w:tcPr>
          <w:p w14:paraId="4BBE81D8" w14:textId="77777777" w:rsidR="00AF4C4D" w:rsidRPr="009E4A70" w:rsidRDefault="00AF4C4D" w:rsidP="007D6426">
            <w:pPr>
              <w:rPr>
                <w:rFonts w:ascii="Times New Roman" w:hAnsi="Times New Roman"/>
                <w:b/>
                <w:bCs/>
                <w:color w:val="000000"/>
                <w:sz w:val="14"/>
                <w:szCs w:val="16"/>
              </w:rPr>
            </w:pPr>
            <w:r w:rsidRPr="009E4A70">
              <w:rPr>
                <w:rFonts w:ascii="Times New Roman" w:hAnsi="Times New Roman"/>
                <w:b/>
                <w:bCs/>
                <w:color w:val="000000"/>
                <w:sz w:val="14"/>
                <w:szCs w:val="16"/>
              </w:rPr>
              <w:t>Субсидия на финансовое обеспечение выполнения государственного задания</w:t>
            </w:r>
          </w:p>
        </w:tc>
        <w:tc>
          <w:tcPr>
            <w:tcW w:w="1080" w:type="dxa"/>
            <w:tcBorders>
              <w:top w:val="single" w:sz="8" w:space="0" w:color="auto"/>
              <w:left w:val="nil"/>
              <w:bottom w:val="single" w:sz="8" w:space="0" w:color="auto"/>
              <w:right w:val="single" w:sz="4" w:space="0" w:color="auto"/>
            </w:tcBorders>
            <w:vAlign w:val="bottom"/>
          </w:tcPr>
          <w:p w14:paraId="6688221E"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single" w:sz="8" w:space="0" w:color="auto"/>
              <w:left w:val="nil"/>
              <w:bottom w:val="single" w:sz="8" w:space="0" w:color="auto"/>
              <w:right w:val="single" w:sz="4" w:space="0" w:color="auto"/>
            </w:tcBorders>
            <w:noWrap/>
            <w:vAlign w:val="bottom"/>
          </w:tcPr>
          <w:p w14:paraId="0F91D342"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76 035,6</w:t>
            </w:r>
          </w:p>
        </w:tc>
        <w:tc>
          <w:tcPr>
            <w:tcW w:w="832" w:type="dxa"/>
            <w:tcBorders>
              <w:top w:val="single" w:sz="8" w:space="0" w:color="auto"/>
              <w:left w:val="nil"/>
              <w:bottom w:val="single" w:sz="8" w:space="0" w:color="auto"/>
              <w:right w:val="single" w:sz="8" w:space="0" w:color="auto"/>
            </w:tcBorders>
            <w:noWrap/>
            <w:vAlign w:val="bottom"/>
          </w:tcPr>
          <w:p w14:paraId="68625634"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-22 568,7</w:t>
            </w:r>
          </w:p>
        </w:tc>
      </w:tr>
      <w:tr w:rsidR="00AF4C4D" w:rsidRPr="009E4A70" w14:paraId="1CB374E5" w14:textId="77777777" w:rsidTr="007D6426">
        <w:tc>
          <w:tcPr>
            <w:tcW w:w="468" w:type="dxa"/>
            <w:tcBorders>
              <w:top w:val="nil"/>
              <w:left w:val="single" w:sz="8" w:space="0" w:color="auto"/>
              <w:bottom w:val="single" w:sz="4" w:space="0" w:color="auto"/>
              <w:right w:val="single" w:sz="4" w:space="0" w:color="auto"/>
            </w:tcBorders>
            <w:noWrap/>
            <w:vAlign w:val="bottom"/>
          </w:tcPr>
          <w:p w14:paraId="3CD0594B"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w:t>
            </w:r>
          </w:p>
        </w:tc>
        <w:tc>
          <w:tcPr>
            <w:tcW w:w="1800" w:type="dxa"/>
            <w:tcBorders>
              <w:top w:val="nil"/>
              <w:left w:val="nil"/>
              <w:bottom w:val="single" w:sz="4" w:space="0" w:color="auto"/>
              <w:right w:val="single" w:sz="4" w:space="0" w:color="auto"/>
            </w:tcBorders>
            <w:vAlign w:val="bottom"/>
          </w:tcPr>
          <w:p w14:paraId="1FFE6425" w14:textId="77777777" w:rsidR="00AF4C4D" w:rsidRPr="009E4A70" w:rsidRDefault="00AF4C4D" w:rsidP="007D6426">
            <w:pPr>
              <w:rPr>
                <w:rFonts w:ascii="Times New Roman" w:hAnsi="Times New Roman"/>
                <w:b/>
                <w:bCs/>
                <w:color w:val="000000"/>
                <w:sz w:val="14"/>
                <w:szCs w:val="16"/>
              </w:rPr>
            </w:pPr>
            <w:r w:rsidRPr="009E4A70">
              <w:rPr>
                <w:rFonts w:ascii="Times New Roman" w:hAnsi="Times New Roman"/>
                <w:b/>
                <w:bCs/>
                <w:color w:val="000000"/>
                <w:sz w:val="14"/>
                <w:szCs w:val="16"/>
              </w:rPr>
              <w:t>Субсидия на иные цели:</w:t>
            </w:r>
          </w:p>
        </w:tc>
        <w:tc>
          <w:tcPr>
            <w:tcW w:w="1080" w:type="dxa"/>
            <w:tcBorders>
              <w:top w:val="nil"/>
              <w:left w:val="nil"/>
              <w:bottom w:val="single" w:sz="4" w:space="0" w:color="auto"/>
              <w:right w:val="single" w:sz="4" w:space="0" w:color="auto"/>
            </w:tcBorders>
            <w:vAlign w:val="bottom"/>
          </w:tcPr>
          <w:p w14:paraId="7D54A75F"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single" w:sz="4" w:space="0" w:color="auto"/>
              <w:right w:val="single" w:sz="4" w:space="0" w:color="auto"/>
            </w:tcBorders>
            <w:noWrap/>
            <w:vAlign w:val="bottom"/>
          </w:tcPr>
          <w:p w14:paraId="33A5CFBD"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single" w:sz="4" w:space="0" w:color="auto"/>
              <w:right w:val="single" w:sz="4" w:space="0" w:color="auto"/>
            </w:tcBorders>
            <w:noWrap/>
            <w:vAlign w:val="bottom"/>
          </w:tcPr>
          <w:p w14:paraId="7B1F529C"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1630" w:type="dxa"/>
            <w:tcBorders>
              <w:top w:val="nil"/>
              <w:left w:val="nil"/>
              <w:bottom w:val="single" w:sz="4" w:space="0" w:color="auto"/>
              <w:right w:val="single" w:sz="4" w:space="0" w:color="auto"/>
            </w:tcBorders>
            <w:vAlign w:val="bottom"/>
          </w:tcPr>
          <w:p w14:paraId="7BB1196A" w14:textId="77777777" w:rsidR="00AF4C4D" w:rsidRPr="009E4A70" w:rsidRDefault="00AF4C4D" w:rsidP="007D6426">
            <w:pPr>
              <w:rPr>
                <w:rFonts w:ascii="Times New Roman" w:hAnsi="Times New Roman"/>
                <w:b/>
                <w:bCs/>
                <w:color w:val="000000"/>
                <w:sz w:val="14"/>
                <w:szCs w:val="16"/>
              </w:rPr>
            </w:pPr>
            <w:r w:rsidRPr="009E4A70">
              <w:rPr>
                <w:rFonts w:ascii="Times New Roman" w:hAnsi="Times New Roman"/>
                <w:b/>
                <w:bCs/>
                <w:color w:val="000000"/>
                <w:sz w:val="14"/>
                <w:szCs w:val="16"/>
              </w:rPr>
              <w:t>Субсидия на иные цели:</w:t>
            </w:r>
          </w:p>
        </w:tc>
        <w:tc>
          <w:tcPr>
            <w:tcW w:w="1080" w:type="dxa"/>
            <w:tcBorders>
              <w:top w:val="nil"/>
              <w:left w:val="nil"/>
              <w:bottom w:val="single" w:sz="4" w:space="0" w:color="auto"/>
              <w:right w:val="single" w:sz="4" w:space="0" w:color="auto"/>
            </w:tcBorders>
            <w:vAlign w:val="bottom"/>
          </w:tcPr>
          <w:p w14:paraId="5428E354"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single" w:sz="4" w:space="0" w:color="auto"/>
              <w:right w:val="single" w:sz="4" w:space="0" w:color="auto"/>
            </w:tcBorders>
            <w:noWrap/>
            <w:vAlign w:val="bottom"/>
          </w:tcPr>
          <w:p w14:paraId="3FA5F60A"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single" w:sz="4" w:space="0" w:color="auto"/>
              <w:right w:val="single" w:sz="8" w:space="0" w:color="auto"/>
            </w:tcBorders>
            <w:noWrap/>
            <w:vAlign w:val="bottom"/>
          </w:tcPr>
          <w:p w14:paraId="5CDCC662"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7D37C8EB" w14:textId="77777777" w:rsidTr="007D6426">
        <w:tc>
          <w:tcPr>
            <w:tcW w:w="468" w:type="dxa"/>
            <w:tcBorders>
              <w:top w:val="nil"/>
              <w:left w:val="single" w:sz="8" w:space="0" w:color="auto"/>
              <w:bottom w:val="single" w:sz="4" w:space="0" w:color="auto"/>
              <w:right w:val="single" w:sz="4" w:space="0" w:color="auto"/>
            </w:tcBorders>
            <w:noWrap/>
            <w:vAlign w:val="bottom"/>
          </w:tcPr>
          <w:p w14:paraId="2B98401F"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2.1.</w:t>
            </w:r>
          </w:p>
        </w:tc>
        <w:tc>
          <w:tcPr>
            <w:tcW w:w="1800" w:type="dxa"/>
            <w:tcBorders>
              <w:top w:val="nil"/>
              <w:left w:val="nil"/>
              <w:bottom w:val="single" w:sz="4" w:space="0" w:color="auto"/>
              <w:right w:val="single" w:sz="4" w:space="0" w:color="auto"/>
            </w:tcBorders>
            <w:vAlign w:val="bottom"/>
          </w:tcPr>
          <w:p w14:paraId="0AE0B151"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бесплатными молочными продуктами питания детей возраста до 3 лет</w:t>
            </w:r>
          </w:p>
        </w:tc>
        <w:tc>
          <w:tcPr>
            <w:tcW w:w="1080" w:type="dxa"/>
            <w:tcBorders>
              <w:top w:val="nil"/>
              <w:left w:val="nil"/>
              <w:bottom w:val="single" w:sz="4" w:space="0" w:color="auto"/>
              <w:right w:val="single" w:sz="4" w:space="0" w:color="auto"/>
            </w:tcBorders>
            <w:vAlign w:val="bottom"/>
          </w:tcPr>
          <w:p w14:paraId="68FF31E9"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Белоярского района (через переданные  полномочия)</w:t>
            </w:r>
          </w:p>
        </w:tc>
        <w:tc>
          <w:tcPr>
            <w:tcW w:w="900" w:type="dxa"/>
            <w:tcBorders>
              <w:top w:val="nil"/>
              <w:left w:val="nil"/>
              <w:bottom w:val="single" w:sz="4" w:space="0" w:color="auto"/>
              <w:right w:val="single" w:sz="4" w:space="0" w:color="auto"/>
            </w:tcBorders>
            <w:noWrap/>
            <w:vAlign w:val="bottom"/>
          </w:tcPr>
          <w:p w14:paraId="212AAE6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8 443,3</w:t>
            </w:r>
          </w:p>
        </w:tc>
        <w:tc>
          <w:tcPr>
            <w:tcW w:w="990" w:type="dxa"/>
            <w:tcBorders>
              <w:top w:val="nil"/>
              <w:left w:val="nil"/>
              <w:bottom w:val="single" w:sz="4" w:space="0" w:color="auto"/>
              <w:right w:val="single" w:sz="4" w:space="0" w:color="auto"/>
            </w:tcBorders>
            <w:noWrap/>
            <w:vAlign w:val="bottom"/>
          </w:tcPr>
          <w:p w14:paraId="7D71A1CC"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10 817,3</w:t>
            </w:r>
          </w:p>
        </w:tc>
        <w:tc>
          <w:tcPr>
            <w:tcW w:w="1630" w:type="dxa"/>
            <w:tcBorders>
              <w:top w:val="nil"/>
              <w:left w:val="nil"/>
              <w:bottom w:val="single" w:sz="4" w:space="0" w:color="auto"/>
              <w:right w:val="single" w:sz="4" w:space="0" w:color="auto"/>
            </w:tcBorders>
            <w:vAlign w:val="bottom"/>
          </w:tcPr>
          <w:p w14:paraId="0B58FD08"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бесплатными молочными продуктами питания детей возраста до 3 лет</w:t>
            </w:r>
          </w:p>
        </w:tc>
        <w:tc>
          <w:tcPr>
            <w:tcW w:w="1080" w:type="dxa"/>
            <w:tcBorders>
              <w:top w:val="nil"/>
              <w:left w:val="nil"/>
              <w:bottom w:val="single" w:sz="4" w:space="0" w:color="auto"/>
              <w:right w:val="single" w:sz="4" w:space="0" w:color="auto"/>
            </w:tcBorders>
            <w:vAlign w:val="bottom"/>
          </w:tcPr>
          <w:p w14:paraId="6FEFE15D"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nil"/>
              <w:left w:val="nil"/>
              <w:bottom w:val="single" w:sz="4" w:space="0" w:color="auto"/>
              <w:right w:val="single" w:sz="4" w:space="0" w:color="auto"/>
            </w:tcBorders>
            <w:noWrap/>
            <w:vAlign w:val="bottom"/>
          </w:tcPr>
          <w:p w14:paraId="60A5953C"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11 358,4</w:t>
            </w:r>
          </w:p>
        </w:tc>
        <w:tc>
          <w:tcPr>
            <w:tcW w:w="832" w:type="dxa"/>
            <w:tcBorders>
              <w:top w:val="nil"/>
              <w:left w:val="nil"/>
              <w:bottom w:val="single" w:sz="4" w:space="0" w:color="auto"/>
              <w:right w:val="single" w:sz="8" w:space="0" w:color="auto"/>
            </w:tcBorders>
            <w:noWrap/>
            <w:vAlign w:val="bottom"/>
          </w:tcPr>
          <w:p w14:paraId="4B5B00BA"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541,1</w:t>
            </w:r>
          </w:p>
        </w:tc>
      </w:tr>
      <w:tr w:rsidR="00AF4C4D" w:rsidRPr="009E4A70" w14:paraId="1103302E" w14:textId="77777777" w:rsidTr="007D6426">
        <w:tc>
          <w:tcPr>
            <w:tcW w:w="468" w:type="dxa"/>
            <w:tcBorders>
              <w:top w:val="nil"/>
              <w:left w:val="single" w:sz="8" w:space="0" w:color="auto"/>
              <w:bottom w:val="single" w:sz="4" w:space="0" w:color="auto"/>
              <w:right w:val="single" w:sz="4" w:space="0" w:color="auto"/>
            </w:tcBorders>
            <w:noWrap/>
            <w:vAlign w:val="bottom"/>
          </w:tcPr>
          <w:p w14:paraId="6023C80B"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2.2.</w:t>
            </w:r>
          </w:p>
        </w:tc>
        <w:tc>
          <w:tcPr>
            <w:tcW w:w="1800" w:type="dxa"/>
            <w:tcBorders>
              <w:top w:val="nil"/>
              <w:left w:val="nil"/>
              <w:bottom w:val="single" w:sz="4" w:space="0" w:color="auto"/>
              <w:right w:val="single" w:sz="4" w:space="0" w:color="auto"/>
            </w:tcBorders>
            <w:vAlign w:val="bottom"/>
          </w:tcPr>
          <w:p w14:paraId="57BE44C2"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бесплатными зубными протезами льготной категории населения</w:t>
            </w:r>
          </w:p>
        </w:tc>
        <w:tc>
          <w:tcPr>
            <w:tcW w:w="1080" w:type="dxa"/>
            <w:tcBorders>
              <w:top w:val="nil"/>
              <w:left w:val="nil"/>
              <w:bottom w:val="single" w:sz="4" w:space="0" w:color="auto"/>
              <w:right w:val="single" w:sz="4" w:space="0" w:color="auto"/>
            </w:tcBorders>
            <w:vAlign w:val="bottom"/>
          </w:tcPr>
          <w:p w14:paraId="39609C7F"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Белоярского района (через переданные  полномочия)</w:t>
            </w:r>
          </w:p>
        </w:tc>
        <w:tc>
          <w:tcPr>
            <w:tcW w:w="900" w:type="dxa"/>
            <w:tcBorders>
              <w:top w:val="nil"/>
              <w:left w:val="nil"/>
              <w:bottom w:val="single" w:sz="4" w:space="0" w:color="auto"/>
              <w:right w:val="single" w:sz="4" w:space="0" w:color="auto"/>
            </w:tcBorders>
            <w:noWrap/>
            <w:vAlign w:val="bottom"/>
          </w:tcPr>
          <w:p w14:paraId="4A607BB1"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9 315,4</w:t>
            </w:r>
          </w:p>
        </w:tc>
        <w:tc>
          <w:tcPr>
            <w:tcW w:w="990" w:type="dxa"/>
            <w:tcBorders>
              <w:top w:val="nil"/>
              <w:left w:val="nil"/>
              <w:bottom w:val="single" w:sz="4" w:space="0" w:color="auto"/>
              <w:right w:val="single" w:sz="4" w:space="0" w:color="auto"/>
            </w:tcBorders>
            <w:noWrap/>
            <w:vAlign w:val="bottom"/>
          </w:tcPr>
          <w:p w14:paraId="7276210B"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4 587,2</w:t>
            </w:r>
          </w:p>
        </w:tc>
        <w:tc>
          <w:tcPr>
            <w:tcW w:w="1630" w:type="dxa"/>
            <w:tcBorders>
              <w:top w:val="nil"/>
              <w:left w:val="nil"/>
              <w:bottom w:val="single" w:sz="4" w:space="0" w:color="auto"/>
              <w:right w:val="single" w:sz="4" w:space="0" w:color="auto"/>
            </w:tcBorders>
            <w:vAlign w:val="bottom"/>
          </w:tcPr>
          <w:p w14:paraId="38DEAAD8"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бесплатными зубными протезами льготной категории населения</w:t>
            </w:r>
          </w:p>
        </w:tc>
        <w:tc>
          <w:tcPr>
            <w:tcW w:w="1080" w:type="dxa"/>
            <w:tcBorders>
              <w:top w:val="nil"/>
              <w:left w:val="nil"/>
              <w:bottom w:val="single" w:sz="4" w:space="0" w:color="auto"/>
              <w:right w:val="single" w:sz="4" w:space="0" w:color="auto"/>
            </w:tcBorders>
            <w:vAlign w:val="bottom"/>
          </w:tcPr>
          <w:p w14:paraId="514CE015"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nil"/>
              <w:left w:val="nil"/>
              <w:bottom w:val="single" w:sz="4" w:space="0" w:color="auto"/>
              <w:right w:val="single" w:sz="4" w:space="0" w:color="auto"/>
            </w:tcBorders>
            <w:noWrap/>
            <w:vAlign w:val="bottom"/>
          </w:tcPr>
          <w:p w14:paraId="0D3D67A3"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4 291,6</w:t>
            </w:r>
          </w:p>
        </w:tc>
        <w:tc>
          <w:tcPr>
            <w:tcW w:w="832" w:type="dxa"/>
            <w:tcBorders>
              <w:top w:val="nil"/>
              <w:left w:val="nil"/>
              <w:bottom w:val="single" w:sz="4" w:space="0" w:color="auto"/>
              <w:right w:val="single" w:sz="8" w:space="0" w:color="auto"/>
            </w:tcBorders>
            <w:noWrap/>
            <w:vAlign w:val="bottom"/>
          </w:tcPr>
          <w:p w14:paraId="07BDA22C"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-295,6</w:t>
            </w:r>
          </w:p>
        </w:tc>
      </w:tr>
      <w:tr w:rsidR="00AF4C4D" w:rsidRPr="009E4A70" w14:paraId="57DC397B" w14:textId="77777777" w:rsidTr="007D6426">
        <w:tc>
          <w:tcPr>
            <w:tcW w:w="468" w:type="dxa"/>
            <w:tcBorders>
              <w:top w:val="nil"/>
              <w:left w:val="single" w:sz="8" w:space="0" w:color="auto"/>
              <w:bottom w:val="single" w:sz="4" w:space="0" w:color="auto"/>
              <w:right w:val="single" w:sz="4" w:space="0" w:color="auto"/>
            </w:tcBorders>
            <w:noWrap/>
            <w:vAlign w:val="bottom"/>
          </w:tcPr>
          <w:p w14:paraId="425BFF0C"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2.3.</w:t>
            </w:r>
          </w:p>
        </w:tc>
        <w:tc>
          <w:tcPr>
            <w:tcW w:w="1800" w:type="dxa"/>
            <w:tcBorders>
              <w:top w:val="nil"/>
              <w:left w:val="nil"/>
              <w:bottom w:val="single" w:sz="4" w:space="0" w:color="auto"/>
              <w:right w:val="single" w:sz="4" w:space="0" w:color="auto"/>
            </w:tcBorders>
            <w:vAlign w:val="bottom"/>
          </w:tcPr>
          <w:p w14:paraId="5E543AE3"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 питанием беременных женщин</w:t>
            </w:r>
          </w:p>
        </w:tc>
        <w:tc>
          <w:tcPr>
            <w:tcW w:w="1080" w:type="dxa"/>
            <w:tcBorders>
              <w:top w:val="nil"/>
              <w:left w:val="nil"/>
              <w:bottom w:val="single" w:sz="4" w:space="0" w:color="auto"/>
              <w:right w:val="single" w:sz="4" w:space="0" w:color="auto"/>
            </w:tcBorders>
            <w:vAlign w:val="bottom"/>
          </w:tcPr>
          <w:p w14:paraId="6063F3E6"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 </w:t>
            </w:r>
          </w:p>
        </w:tc>
        <w:tc>
          <w:tcPr>
            <w:tcW w:w="900" w:type="dxa"/>
            <w:tcBorders>
              <w:top w:val="nil"/>
              <w:left w:val="nil"/>
              <w:bottom w:val="single" w:sz="4" w:space="0" w:color="auto"/>
              <w:right w:val="single" w:sz="4" w:space="0" w:color="auto"/>
            </w:tcBorders>
            <w:noWrap/>
            <w:vAlign w:val="bottom"/>
          </w:tcPr>
          <w:p w14:paraId="7590ABCC"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0,0</w:t>
            </w:r>
          </w:p>
        </w:tc>
        <w:tc>
          <w:tcPr>
            <w:tcW w:w="990" w:type="dxa"/>
            <w:tcBorders>
              <w:top w:val="nil"/>
              <w:left w:val="nil"/>
              <w:bottom w:val="single" w:sz="4" w:space="0" w:color="auto"/>
              <w:right w:val="single" w:sz="4" w:space="0" w:color="auto"/>
            </w:tcBorders>
            <w:noWrap/>
            <w:vAlign w:val="bottom"/>
          </w:tcPr>
          <w:p w14:paraId="4A1BAADE"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0,0</w:t>
            </w:r>
          </w:p>
        </w:tc>
        <w:tc>
          <w:tcPr>
            <w:tcW w:w="1630" w:type="dxa"/>
            <w:tcBorders>
              <w:top w:val="nil"/>
              <w:left w:val="nil"/>
              <w:bottom w:val="single" w:sz="4" w:space="0" w:color="auto"/>
              <w:right w:val="single" w:sz="4" w:space="0" w:color="auto"/>
            </w:tcBorders>
            <w:vAlign w:val="bottom"/>
          </w:tcPr>
          <w:p w14:paraId="2276E6EF"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Обеспечение бесплатным питанием беременных женщин</w:t>
            </w:r>
          </w:p>
        </w:tc>
        <w:tc>
          <w:tcPr>
            <w:tcW w:w="1080" w:type="dxa"/>
            <w:tcBorders>
              <w:top w:val="nil"/>
              <w:left w:val="nil"/>
              <w:bottom w:val="single" w:sz="4" w:space="0" w:color="auto"/>
              <w:right w:val="single" w:sz="4" w:space="0" w:color="auto"/>
            </w:tcBorders>
            <w:vAlign w:val="bottom"/>
          </w:tcPr>
          <w:p w14:paraId="468621F6"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nil"/>
              <w:left w:val="nil"/>
              <w:bottom w:val="single" w:sz="4" w:space="0" w:color="auto"/>
              <w:right w:val="single" w:sz="4" w:space="0" w:color="auto"/>
            </w:tcBorders>
            <w:noWrap/>
            <w:vAlign w:val="bottom"/>
          </w:tcPr>
          <w:p w14:paraId="22D1AA9E"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900,0</w:t>
            </w:r>
          </w:p>
        </w:tc>
        <w:tc>
          <w:tcPr>
            <w:tcW w:w="832" w:type="dxa"/>
            <w:tcBorders>
              <w:top w:val="nil"/>
              <w:left w:val="nil"/>
              <w:bottom w:val="single" w:sz="4" w:space="0" w:color="auto"/>
              <w:right w:val="single" w:sz="8" w:space="0" w:color="auto"/>
            </w:tcBorders>
            <w:noWrap/>
            <w:vAlign w:val="bottom"/>
          </w:tcPr>
          <w:p w14:paraId="608B377A"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900,0</w:t>
            </w:r>
          </w:p>
        </w:tc>
      </w:tr>
      <w:tr w:rsidR="00AF4C4D" w:rsidRPr="009E4A70" w14:paraId="5A14A7FE" w14:textId="77777777" w:rsidTr="007D6426">
        <w:tc>
          <w:tcPr>
            <w:tcW w:w="468" w:type="dxa"/>
            <w:tcBorders>
              <w:top w:val="nil"/>
              <w:left w:val="single" w:sz="8" w:space="0" w:color="auto"/>
              <w:bottom w:val="single" w:sz="4" w:space="0" w:color="auto"/>
              <w:right w:val="single" w:sz="4" w:space="0" w:color="auto"/>
            </w:tcBorders>
            <w:noWrap/>
            <w:vAlign w:val="bottom"/>
          </w:tcPr>
          <w:p w14:paraId="36960EAF"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w:t>
            </w:r>
          </w:p>
        </w:tc>
        <w:tc>
          <w:tcPr>
            <w:tcW w:w="1800" w:type="dxa"/>
            <w:tcBorders>
              <w:top w:val="nil"/>
              <w:left w:val="nil"/>
              <w:bottom w:val="single" w:sz="4" w:space="0" w:color="auto"/>
              <w:right w:val="single" w:sz="4" w:space="0" w:color="auto"/>
            </w:tcBorders>
            <w:vAlign w:val="bottom"/>
          </w:tcPr>
          <w:p w14:paraId="35BE11BD"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Приобретение оборудования свыше 100 тысяч рублей за единицу</w:t>
            </w:r>
          </w:p>
        </w:tc>
        <w:tc>
          <w:tcPr>
            <w:tcW w:w="1080" w:type="dxa"/>
            <w:tcBorders>
              <w:top w:val="nil"/>
              <w:left w:val="nil"/>
              <w:bottom w:val="single" w:sz="4" w:space="0" w:color="auto"/>
              <w:right w:val="single" w:sz="4" w:space="0" w:color="auto"/>
            </w:tcBorders>
            <w:vAlign w:val="bottom"/>
          </w:tcPr>
          <w:p w14:paraId="57BB420C"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 xml:space="preserve">бюджет Белоярского района </w:t>
            </w:r>
          </w:p>
        </w:tc>
        <w:tc>
          <w:tcPr>
            <w:tcW w:w="900" w:type="dxa"/>
            <w:tcBorders>
              <w:top w:val="nil"/>
              <w:left w:val="nil"/>
              <w:bottom w:val="single" w:sz="4" w:space="0" w:color="auto"/>
              <w:right w:val="single" w:sz="4" w:space="0" w:color="auto"/>
            </w:tcBorders>
            <w:noWrap/>
            <w:vAlign w:val="bottom"/>
          </w:tcPr>
          <w:p w14:paraId="45E19DA7"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17 468,0</w:t>
            </w:r>
          </w:p>
        </w:tc>
        <w:tc>
          <w:tcPr>
            <w:tcW w:w="990" w:type="dxa"/>
            <w:tcBorders>
              <w:top w:val="nil"/>
              <w:left w:val="nil"/>
              <w:bottom w:val="single" w:sz="4" w:space="0" w:color="auto"/>
              <w:right w:val="single" w:sz="4" w:space="0" w:color="auto"/>
            </w:tcBorders>
            <w:noWrap/>
            <w:vAlign w:val="bottom"/>
          </w:tcPr>
          <w:p w14:paraId="7B69DA9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7 875,9</w:t>
            </w:r>
          </w:p>
        </w:tc>
        <w:tc>
          <w:tcPr>
            <w:tcW w:w="1630" w:type="dxa"/>
            <w:tcBorders>
              <w:top w:val="nil"/>
              <w:left w:val="nil"/>
              <w:bottom w:val="single" w:sz="4" w:space="0" w:color="auto"/>
              <w:right w:val="single" w:sz="4" w:space="0" w:color="auto"/>
            </w:tcBorders>
            <w:vAlign w:val="bottom"/>
          </w:tcPr>
          <w:p w14:paraId="26F3EBA3"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Приобретение оборудования свыше 100 тысяч рублей за единицу</w:t>
            </w:r>
          </w:p>
        </w:tc>
        <w:tc>
          <w:tcPr>
            <w:tcW w:w="1080" w:type="dxa"/>
            <w:tcBorders>
              <w:top w:val="nil"/>
              <w:left w:val="nil"/>
              <w:bottom w:val="single" w:sz="4" w:space="0" w:color="auto"/>
              <w:right w:val="single" w:sz="4" w:space="0" w:color="auto"/>
            </w:tcBorders>
            <w:vAlign w:val="bottom"/>
          </w:tcPr>
          <w:p w14:paraId="76A38DC6"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nil"/>
              <w:left w:val="nil"/>
              <w:bottom w:val="single" w:sz="4" w:space="0" w:color="auto"/>
              <w:right w:val="single" w:sz="4" w:space="0" w:color="auto"/>
            </w:tcBorders>
            <w:noWrap/>
            <w:vAlign w:val="bottom"/>
          </w:tcPr>
          <w:p w14:paraId="7B82E2A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2 800,0</w:t>
            </w:r>
          </w:p>
        </w:tc>
        <w:tc>
          <w:tcPr>
            <w:tcW w:w="832" w:type="dxa"/>
            <w:tcBorders>
              <w:top w:val="nil"/>
              <w:left w:val="nil"/>
              <w:bottom w:val="single" w:sz="4" w:space="0" w:color="auto"/>
              <w:right w:val="single" w:sz="8" w:space="0" w:color="auto"/>
            </w:tcBorders>
            <w:noWrap/>
            <w:vAlign w:val="bottom"/>
          </w:tcPr>
          <w:p w14:paraId="673E3F70"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-5 075,9</w:t>
            </w:r>
          </w:p>
        </w:tc>
      </w:tr>
      <w:tr w:rsidR="00AF4C4D" w:rsidRPr="009E4A70" w14:paraId="558C8D83" w14:textId="77777777" w:rsidTr="007D6426">
        <w:tc>
          <w:tcPr>
            <w:tcW w:w="468" w:type="dxa"/>
            <w:tcBorders>
              <w:top w:val="nil"/>
              <w:left w:val="single" w:sz="8" w:space="0" w:color="auto"/>
              <w:bottom w:val="single" w:sz="4" w:space="0" w:color="auto"/>
              <w:right w:val="single" w:sz="4" w:space="0" w:color="auto"/>
            </w:tcBorders>
            <w:noWrap/>
            <w:vAlign w:val="bottom"/>
          </w:tcPr>
          <w:p w14:paraId="657DA239"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w:t>
            </w:r>
          </w:p>
        </w:tc>
        <w:tc>
          <w:tcPr>
            <w:tcW w:w="1800" w:type="dxa"/>
            <w:tcBorders>
              <w:top w:val="nil"/>
              <w:left w:val="nil"/>
              <w:bottom w:val="single" w:sz="4" w:space="0" w:color="auto"/>
              <w:right w:val="single" w:sz="4" w:space="0" w:color="auto"/>
            </w:tcBorders>
            <w:vAlign w:val="bottom"/>
          </w:tcPr>
          <w:p w14:paraId="1FC55494"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Проведение текущих ремонтных работ</w:t>
            </w:r>
          </w:p>
        </w:tc>
        <w:tc>
          <w:tcPr>
            <w:tcW w:w="1080" w:type="dxa"/>
            <w:tcBorders>
              <w:top w:val="nil"/>
              <w:left w:val="nil"/>
              <w:bottom w:val="single" w:sz="4" w:space="0" w:color="auto"/>
              <w:right w:val="single" w:sz="4" w:space="0" w:color="auto"/>
            </w:tcBorders>
            <w:vAlign w:val="bottom"/>
          </w:tcPr>
          <w:p w14:paraId="704A6C82"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 xml:space="preserve">бюджет Белоярского района </w:t>
            </w:r>
          </w:p>
        </w:tc>
        <w:tc>
          <w:tcPr>
            <w:tcW w:w="900" w:type="dxa"/>
            <w:tcBorders>
              <w:top w:val="nil"/>
              <w:left w:val="nil"/>
              <w:bottom w:val="single" w:sz="4" w:space="0" w:color="auto"/>
              <w:right w:val="single" w:sz="4" w:space="0" w:color="auto"/>
            </w:tcBorders>
            <w:noWrap/>
            <w:vAlign w:val="bottom"/>
          </w:tcPr>
          <w:p w14:paraId="7231A0A6"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11 599,7</w:t>
            </w:r>
          </w:p>
        </w:tc>
        <w:tc>
          <w:tcPr>
            <w:tcW w:w="990" w:type="dxa"/>
            <w:tcBorders>
              <w:top w:val="nil"/>
              <w:left w:val="nil"/>
              <w:bottom w:val="single" w:sz="4" w:space="0" w:color="auto"/>
              <w:right w:val="single" w:sz="4" w:space="0" w:color="auto"/>
            </w:tcBorders>
            <w:noWrap/>
            <w:vAlign w:val="bottom"/>
          </w:tcPr>
          <w:p w14:paraId="74ECF00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7 500,0</w:t>
            </w:r>
          </w:p>
        </w:tc>
        <w:tc>
          <w:tcPr>
            <w:tcW w:w="1630" w:type="dxa"/>
            <w:tcBorders>
              <w:top w:val="nil"/>
              <w:left w:val="nil"/>
              <w:bottom w:val="single" w:sz="4" w:space="0" w:color="auto"/>
              <w:right w:val="single" w:sz="4" w:space="0" w:color="auto"/>
            </w:tcBorders>
            <w:vAlign w:val="bottom"/>
          </w:tcPr>
          <w:p w14:paraId="40C0E96D"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Проведение текущих ремонтных работ</w:t>
            </w:r>
          </w:p>
        </w:tc>
        <w:tc>
          <w:tcPr>
            <w:tcW w:w="1080" w:type="dxa"/>
            <w:tcBorders>
              <w:top w:val="nil"/>
              <w:left w:val="nil"/>
              <w:bottom w:val="single" w:sz="4" w:space="0" w:color="auto"/>
              <w:right w:val="single" w:sz="4" w:space="0" w:color="auto"/>
            </w:tcBorders>
            <w:vAlign w:val="bottom"/>
          </w:tcPr>
          <w:p w14:paraId="43C7CCF2" w14:textId="77777777" w:rsidR="00AF4C4D" w:rsidRPr="009E4A70" w:rsidRDefault="00AF4C4D" w:rsidP="007D6426">
            <w:pPr>
              <w:jc w:val="center"/>
              <w:rPr>
                <w:rFonts w:ascii="Times New Roman" w:hAnsi="Times New Roman"/>
                <w:b/>
                <w:bCs/>
                <w:color w:val="000000"/>
                <w:sz w:val="14"/>
                <w:szCs w:val="16"/>
              </w:rPr>
            </w:pPr>
            <w:r w:rsidRPr="009E4A70">
              <w:rPr>
                <w:rFonts w:ascii="Times New Roman" w:hAnsi="Times New Roman"/>
                <w:b/>
                <w:bCs/>
                <w:color w:val="000000"/>
                <w:sz w:val="14"/>
                <w:szCs w:val="16"/>
              </w:rPr>
              <w:t>бюджет ХМАО-Югры</w:t>
            </w:r>
          </w:p>
        </w:tc>
        <w:tc>
          <w:tcPr>
            <w:tcW w:w="791" w:type="dxa"/>
            <w:tcBorders>
              <w:top w:val="nil"/>
              <w:left w:val="nil"/>
              <w:bottom w:val="single" w:sz="4" w:space="0" w:color="auto"/>
              <w:right w:val="single" w:sz="4" w:space="0" w:color="auto"/>
            </w:tcBorders>
            <w:noWrap/>
            <w:vAlign w:val="bottom"/>
          </w:tcPr>
          <w:p w14:paraId="630E2B4A"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0,0</w:t>
            </w:r>
          </w:p>
        </w:tc>
        <w:tc>
          <w:tcPr>
            <w:tcW w:w="832" w:type="dxa"/>
            <w:tcBorders>
              <w:top w:val="nil"/>
              <w:left w:val="nil"/>
              <w:bottom w:val="single" w:sz="4" w:space="0" w:color="auto"/>
              <w:right w:val="single" w:sz="8" w:space="0" w:color="auto"/>
            </w:tcBorders>
            <w:noWrap/>
            <w:vAlign w:val="bottom"/>
          </w:tcPr>
          <w:p w14:paraId="319FABBF"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-7 500,0</w:t>
            </w:r>
          </w:p>
        </w:tc>
      </w:tr>
      <w:tr w:rsidR="00AF4C4D" w:rsidRPr="009E4A70" w14:paraId="5A8E10BF" w14:textId="77777777" w:rsidTr="007D6426">
        <w:tc>
          <w:tcPr>
            <w:tcW w:w="468" w:type="dxa"/>
            <w:tcBorders>
              <w:top w:val="nil"/>
              <w:left w:val="single" w:sz="8" w:space="0" w:color="auto"/>
              <w:bottom w:val="single" w:sz="4" w:space="0" w:color="auto"/>
              <w:right w:val="single" w:sz="4" w:space="0" w:color="auto"/>
            </w:tcBorders>
            <w:noWrap/>
            <w:vAlign w:val="bottom"/>
          </w:tcPr>
          <w:p w14:paraId="0C1DAD3D"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2.4.1.</w:t>
            </w:r>
          </w:p>
        </w:tc>
        <w:tc>
          <w:tcPr>
            <w:tcW w:w="1800" w:type="dxa"/>
            <w:tcBorders>
              <w:top w:val="nil"/>
              <w:left w:val="nil"/>
              <w:bottom w:val="single" w:sz="4" w:space="0" w:color="auto"/>
              <w:right w:val="single" w:sz="4" w:space="0" w:color="auto"/>
            </w:tcBorders>
            <w:vAlign w:val="bottom"/>
          </w:tcPr>
          <w:p w14:paraId="698BBE0C"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Текущий ремонт терапевтического отделения стационара</w:t>
            </w:r>
          </w:p>
        </w:tc>
        <w:tc>
          <w:tcPr>
            <w:tcW w:w="1080" w:type="dxa"/>
            <w:tcBorders>
              <w:top w:val="nil"/>
              <w:left w:val="nil"/>
              <w:bottom w:val="single" w:sz="4" w:space="0" w:color="auto"/>
              <w:right w:val="single" w:sz="4" w:space="0" w:color="auto"/>
            </w:tcBorders>
            <w:vAlign w:val="bottom"/>
          </w:tcPr>
          <w:p w14:paraId="3106B7BD"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single" w:sz="4" w:space="0" w:color="auto"/>
              <w:right w:val="single" w:sz="4" w:space="0" w:color="auto"/>
            </w:tcBorders>
            <w:noWrap/>
            <w:vAlign w:val="bottom"/>
          </w:tcPr>
          <w:p w14:paraId="69C39E4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single" w:sz="4" w:space="0" w:color="auto"/>
              <w:right w:val="single" w:sz="4" w:space="0" w:color="auto"/>
            </w:tcBorders>
            <w:noWrap/>
            <w:vAlign w:val="bottom"/>
          </w:tcPr>
          <w:p w14:paraId="109C1B1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2 949,6</w:t>
            </w:r>
          </w:p>
        </w:tc>
        <w:tc>
          <w:tcPr>
            <w:tcW w:w="1630" w:type="dxa"/>
            <w:tcBorders>
              <w:top w:val="nil"/>
              <w:left w:val="nil"/>
              <w:bottom w:val="single" w:sz="4" w:space="0" w:color="auto"/>
              <w:right w:val="single" w:sz="4" w:space="0" w:color="auto"/>
            </w:tcBorders>
            <w:vAlign w:val="bottom"/>
          </w:tcPr>
          <w:p w14:paraId="4FC7AFD2"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nil"/>
              <w:left w:val="nil"/>
              <w:bottom w:val="single" w:sz="4" w:space="0" w:color="auto"/>
              <w:right w:val="single" w:sz="4" w:space="0" w:color="auto"/>
            </w:tcBorders>
            <w:vAlign w:val="bottom"/>
          </w:tcPr>
          <w:p w14:paraId="3AB0F829"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single" w:sz="4" w:space="0" w:color="auto"/>
              <w:right w:val="single" w:sz="4" w:space="0" w:color="auto"/>
            </w:tcBorders>
            <w:noWrap/>
            <w:vAlign w:val="bottom"/>
          </w:tcPr>
          <w:p w14:paraId="322D13D0"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single" w:sz="4" w:space="0" w:color="auto"/>
              <w:right w:val="single" w:sz="8" w:space="0" w:color="auto"/>
            </w:tcBorders>
            <w:noWrap/>
            <w:vAlign w:val="bottom"/>
          </w:tcPr>
          <w:p w14:paraId="065DE104"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392954E7" w14:textId="77777777" w:rsidTr="007D6426">
        <w:tc>
          <w:tcPr>
            <w:tcW w:w="468" w:type="dxa"/>
            <w:tcBorders>
              <w:top w:val="nil"/>
              <w:left w:val="single" w:sz="8" w:space="0" w:color="auto"/>
              <w:bottom w:val="single" w:sz="4" w:space="0" w:color="auto"/>
              <w:right w:val="single" w:sz="4" w:space="0" w:color="auto"/>
            </w:tcBorders>
            <w:noWrap/>
            <w:vAlign w:val="bottom"/>
          </w:tcPr>
          <w:p w14:paraId="1725555E"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2.4.2.</w:t>
            </w:r>
          </w:p>
        </w:tc>
        <w:tc>
          <w:tcPr>
            <w:tcW w:w="1800" w:type="dxa"/>
            <w:tcBorders>
              <w:top w:val="nil"/>
              <w:left w:val="nil"/>
              <w:bottom w:val="single" w:sz="4" w:space="0" w:color="auto"/>
              <w:right w:val="single" w:sz="4" w:space="0" w:color="auto"/>
            </w:tcBorders>
            <w:vAlign w:val="bottom"/>
          </w:tcPr>
          <w:p w14:paraId="0E48B2CB"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Текущий ремонт хирургического отделения стационара</w:t>
            </w:r>
          </w:p>
        </w:tc>
        <w:tc>
          <w:tcPr>
            <w:tcW w:w="1080" w:type="dxa"/>
            <w:tcBorders>
              <w:top w:val="nil"/>
              <w:left w:val="nil"/>
              <w:bottom w:val="single" w:sz="4" w:space="0" w:color="auto"/>
              <w:right w:val="single" w:sz="4" w:space="0" w:color="auto"/>
            </w:tcBorders>
            <w:vAlign w:val="bottom"/>
          </w:tcPr>
          <w:p w14:paraId="15FFDFB4"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single" w:sz="4" w:space="0" w:color="auto"/>
              <w:right w:val="single" w:sz="4" w:space="0" w:color="auto"/>
            </w:tcBorders>
            <w:noWrap/>
            <w:vAlign w:val="bottom"/>
          </w:tcPr>
          <w:p w14:paraId="1435BA96"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single" w:sz="4" w:space="0" w:color="auto"/>
              <w:right w:val="single" w:sz="4" w:space="0" w:color="auto"/>
            </w:tcBorders>
            <w:noWrap/>
            <w:vAlign w:val="bottom"/>
          </w:tcPr>
          <w:p w14:paraId="6C43B6D3"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2 017,2</w:t>
            </w:r>
          </w:p>
        </w:tc>
        <w:tc>
          <w:tcPr>
            <w:tcW w:w="1630" w:type="dxa"/>
            <w:tcBorders>
              <w:top w:val="nil"/>
              <w:left w:val="nil"/>
              <w:bottom w:val="single" w:sz="4" w:space="0" w:color="auto"/>
              <w:right w:val="single" w:sz="4" w:space="0" w:color="auto"/>
            </w:tcBorders>
            <w:vAlign w:val="bottom"/>
          </w:tcPr>
          <w:p w14:paraId="7CC9AE8A"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nil"/>
              <w:left w:val="nil"/>
              <w:bottom w:val="single" w:sz="4" w:space="0" w:color="auto"/>
              <w:right w:val="single" w:sz="4" w:space="0" w:color="auto"/>
            </w:tcBorders>
            <w:vAlign w:val="bottom"/>
          </w:tcPr>
          <w:p w14:paraId="6039E7EE"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single" w:sz="4" w:space="0" w:color="auto"/>
              <w:right w:val="single" w:sz="4" w:space="0" w:color="auto"/>
            </w:tcBorders>
            <w:noWrap/>
            <w:vAlign w:val="bottom"/>
          </w:tcPr>
          <w:p w14:paraId="288382C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single" w:sz="4" w:space="0" w:color="auto"/>
              <w:right w:val="single" w:sz="8" w:space="0" w:color="auto"/>
            </w:tcBorders>
            <w:noWrap/>
            <w:vAlign w:val="bottom"/>
          </w:tcPr>
          <w:p w14:paraId="583D0D05"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6C4B27C0" w14:textId="77777777" w:rsidTr="007D6426">
        <w:tc>
          <w:tcPr>
            <w:tcW w:w="468" w:type="dxa"/>
            <w:tcBorders>
              <w:top w:val="nil"/>
              <w:left w:val="single" w:sz="8" w:space="0" w:color="auto"/>
              <w:bottom w:val="single" w:sz="4" w:space="0" w:color="auto"/>
              <w:right w:val="single" w:sz="4" w:space="0" w:color="auto"/>
            </w:tcBorders>
            <w:noWrap/>
            <w:vAlign w:val="bottom"/>
          </w:tcPr>
          <w:p w14:paraId="01AB04D4"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2.4.3.</w:t>
            </w:r>
          </w:p>
        </w:tc>
        <w:tc>
          <w:tcPr>
            <w:tcW w:w="1800" w:type="dxa"/>
            <w:tcBorders>
              <w:top w:val="nil"/>
              <w:left w:val="nil"/>
              <w:bottom w:val="single" w:sz="4" w:space="0" w:color="auto"/>
              <w:right w:val="single" w:sz="4" w:space="0" w:color="auto"/>
            </w:tcBorders>
            <w:vAlign w:val="bottom"/>
          </w:tcPr>
          <w:p w14:paraId="18E4E381"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Тепловая реабилитация фасада здания операционного блока</w:t>
            </w:r>
          </w:p>
        </w:tc>
        <w:tc>
          <w:tcPr>
            <w:tcW w:w="1080" w:type="dxa"/>
            <w:tcBorders>
              <w:top w:val="nil"/>
              <w:left w:val="nil"/>
              <w:bottom w:val="single" w:sz="4" w:space="0" w:color="auto"/>
              <w:right w:val="single" w:sz="4" w:space="0" w:color="auto"/>
            </w:tcBorders>
            <w:vAlign w:val="bottom"/>
          </w:tcPr>
          <w:p w14:paraId="1FF87EF8"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single" w:sz="4" w:space="0" w:color="auto"/>
              <w:right w:val="single" w:sz="4" w:space="0" w:color="auto"/>
            </w:tcBorders>
            <w:noWrap/>
            <w:vAlign w:val="bottom"/>
          </w:tcPr>
          <w:p w14:paraId="1B2BB5EE"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single" w:sz="4" w:space="0" w:color="auto"/>
              <w:right w:val="single" w:sz="4" w:space="0" w:color="auto"/>
            </w:tcBorders>
            <w:noWrap/>
            <w:vAlign w:val="bottom"/>
          </w:tcPr>
          <w:p w14:paraId="76EF2A06"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2 285,8</w:t>
            </w:r>
          </w:p>
        </w:tc>
        <w:tc>
          <w:tcPr>
            <w:tcW w:w="1630" w:type="dxa"/>
            <w:tcBorders>
              <w:top w:val="nil"/>
              <w:left w:val="nil"/>
              <w:bottom w:val="single" w:sz="4" w:space="0" w:color="auto"/>
              <w:right w:val="single" w:sz="4" w:space="0" w:color="auto"/>
            </w:tcBorders>
            <w:vAlign w:val="bottom"/>
          </w:tcPr>
          <w:p w14:paraId="502C1BB8"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nil"/>
              <w:left w:val="nil"/>
              <w:bottom w:val="single" w:sz="4" w:space="0" w:color="auto"/>
              <w:right w:val="single" w:sz="4" w:space="0" w:color="auto"/>
            </w:tcBorders>
            <w:vAlign w:val="bottom"/>
          </w:tcPr>
          <w:p w14:paraId="47303F47"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single" w:sz="4" w:space="0" w:color="auto"/>
              <w:right w:val="single" w:sz="4" w:space="0" w:color="auto"/>
            </w:tcBorders>
            <w:noWrap/>
            <w:vAlign w:val="bottom"/>
          </w:tcPr>
          <w:p w14:paraId="20F8740A"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single" w:sz="4" w:space="0" w:color="auto"/>
              <w:right w:val="single" w:sz="8" w:space="0" w:color="auto"/>
            </w:tcBorders>
            <w:noWrap/>
            <w:vAlign w:val="bottom"/>
          </w:tcPr>
          <w:p w14:paraId="76887706"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1809DC8F" w14:textId="77777777" w:rsidTr="007D6426">
        <w:tc>
          <w:tcPr>
            <w:tcW w:w="468" w:type="dxa"/>
            <w:tcBorders>
              <w:top w:val="nil"/>
              <w:left w:val="single" w:sz="8" w:space="0" w:color="auto"/>
              <w:bottom w:val="single" w:sz="4" w:space="0" w:color="auto"/>
              <w:right w:val="single" w:sz="4" w:space="0" w:color="auto"/>
            </w:tcBorders>
            <w:noWrap/>
            <w:vAlign w:val="bottom"/>
          </w:tcPr>
          <w:p w14:paraId="1A40D349"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2.4.4.</w:t>
            </w:r>
          </w:p>
        </w:tc>
        <w:tc>
          <w:tcPr>
            <w:tcW w:w="1800" w:type="dxa"/>
            <w:tcBorders>
              <w:top w:val="nil"/>
              <w:left w:val="nil"/>
              <w:bottom w:val="single" w:sz="4" w:space="0" w:color="auto"/>
              <w:right w:val="single" w:sz="4" w:space="0" w:color="auto"/>
            </w:tcBorders>
            <w:vAlign w:val="bottom"/>
          </w:tcPr>
          <w:p w14:paraId="43F6459A"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Текущий ремонт медицинского архива и складского помещения бактериологической лаборатории</w:t>
            </w:r>
          </w:p>
        </w:tc>
        <w:tc>
          <w:tcPr>
            <w:tcW w:w="1080" w:type="dxa"/>
            <w:tcBorders>
              <w:top w:val="nil"/>
              <w:left w:val="nil"/>
              <w:bottom w:val="single" w:sz="4" w:space="0" w:color="auto"/>
              <w:right w:val="single" w:sz="4" w:space="0" w:color="auto"/>
            </w:tcBorders>
            <w:vAlign w:val="bottom"/>
          </w:tcPr>
          <w:p w14:paraId="59D8F39E"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single" w:sz="4" w:space="0" w:color="auto"/>
              <w:right w:val="single" w:sz="4" w:space="0" w:color="auto"/>
            </w:tcBorders>
            <w:noWrap/>
            <w:vAlign w:val="bottom"/>
          </w:tcPr>
          <w:p w14:paraId="7306E9F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single" w:sz="4" w:space="0" w:color="auto"/>
              <w:right w:val="single" w:sz="4" w:space="0" w:color="auto"/>
            </w:tcBorders>
            <w:noWrap/>
            <w:vAlign w:val="bottom"/>
          </w:tcPr>
          <w:p w14:paraId="6B4A5BFB"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178,0</w:t>
            </w:r>
          </w:p>
        </w:tc>
        <w:tc>
          <w:tcPr>
            <w:tcW w:w="1630" w:type="dxa"/>
            <w:tcBorders>
              <w:top w:val="nil"/>
              <w:left w:val="nil"/>
              <w:bottom w:val="single" w:sz="4" w:space="0" w:color="auto"/>
              <w:right w:val="single" w:sz="4" w:space="0" w:color="auto"/>
            </w:tcBorders>
            <w:vAlign w:val="bottom"/>
          </w:tcPr>
          <w:p w14:paraId="1EB78F51"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nil"/>
              <w:left w:val="nil"/>
              <w:bottom w:val="single" w:sz="4" w:space="0" w:color="auto"/>
              <w:right w:val="single" w:sz="4" w:space="0" w:color="auto"/>
            </w:tcBorders>
            <w:vAlign w:val="bottom"/>
          </w:tcPr>
          <w:p w14:paraId="0301D5E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single" w:sz="4" w:space="0" w:color="auto"/>
              <w:right w:val="single" w:sz="4" w:space="0" w:color="auto"/>
            </w:tcBorders>
            <w:noWrap/>
            <w:vAlign w:val="bottom"/>
          </w:tcPr>
          <w:p w14:paraId="78775FE5"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single" w:sz="4" w:space="0" w:color="auto"/>
              <w:right w:val="single" w:sz="8" w:space="0" w:color="auto"/>
            </w:tcBorders>
            <w:noWrap/>
            <w:vAlign w:val="bottom"/>
          </w:tcPr>
          <w:p w14:paraId="16A6CCC2"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35DC3A36" w14:textId="77777777" w:rsidTr="007D6426">
        <w:tc>
          <w:tcPr>
            <w:tcW w:w="468" w:type="dxa"/>
            <w:tcBorders>
              <w:top w:val="nil"/>
              <w:left w:val="single" w:sz="8" w:space="0" w:color="auto"/>
              <w:bottom w:val="nil"/>
              <w:right w:val="single" w:sz="4" w:space="0" w:color="auto"/>
            </w:tcBorders>
            <w:noWrap/>
            <w:vAlign w:val="bottom"/>
          </w:tcPr>
          <w:p w14:paraId="4D5F28A0"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2.4.5.</w:t>
            </w:r>
          </w:p>
        </w:tc>
        <w:tc>
          <w:tcPr>
            <w:tcW w:w="1800" w:type="dxa"/>
            <w:tcBorders>
              <w:top w:val="nil"/>
              <w:left w:val="nil"/>
              <w:bottom w:val="nil"/>
              <w:right w:val="single" w:sz="4" w:space="0" w:color="auto"/>
            </w:tcBorders>
            <w:vAlign w:val="bottom"/>
          </w:tcPr>
          <w:p w14:paraId="56A65153"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Ремонт кабинета функциональной диагностики в отделении стационара</w:t>
            </w:r>
          </w:p>
        </w:tc>
        <w:tc>
          <w:tcPr>
            <w:tcW w:w="1080" w:type="dxa"/>
            <w:tcBorders>
              <w:top w:val="nil"/>
              <w:left w:val="nil"/>
              <w:bottom w:val="nil"/>
              <w:right w:val="single" w:sz="4" w:space="0" w:color="auto"/>
            </w:tcBorders>
            <w:vAlign w:val="bottom"/>
          </w:tcPr>
          <w:p w14:paraId="458AB6C4"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00" w:type="dxa"/>
            <w:tcBorders>
              <w:top w:val="nil"/>
              <w:left w:val="nil"/>
              <w:bottom w:val="nil"/>
              <w:right w:val="single" w:sz="4" w:space="0" w:color="auto"/>
            </w:tcBorders>
            <w:noWrap/>
            <w:vAlign w:val="bottom"/>
          </w:tcPr>
          <w:p w14:paraId="7592605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990" w:type="dxa"/>
            <w:tcBorders>
              <w:top w:val="nil"/>
              <w:left w:val="nil"/>
              <w:bottom w:val="nil"/>
              <w:right w:val="single" w:sz="4" w:space="0" w:color="auto"/>
            </w:tcBorders>
            <w:noWrap/>
            <w:vAlign w:val="bottom"/>
          </w:tcPr>
          <w:p w14:paraId="0B8682A3"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69,4</w:t>
            </w:r>
          </w:p>
        </w:tc>
        <w:tc>
          <w:tcPr>
            <w:tcW w:w="1630" w:type="dxa"/>
            <w:tcBorders>
              <w:top w:val="nil"/>
              <w:left w:val="nil"/>
              <w:bottom w:val="nil"/>
              <w:right w:val="single" w:sz="4" w:space="0" w:color="auto"/>
            </w:tcBorders>
            <w:vAlign w:val="bottom"/>
          </w:tcPr>
          <w:p w14:paraId="424E4E1A"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nil"/>
              <w:left w:val="nil"/>
              <w:bottom w:val="nil"/>
              <w:right w:val="single" w:sz="4" w:space="0" w:color="auto"/>
            </w:tcBorders>
            <w:vAlign w:val="bottom"/>
          </w:tcPr>
          <w:p w14:paraId="51171FB3"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 </w:t>
            </w:r>
          </w:p>
        </w:tc>
        <w:tc>
          <w:tcPr>
            <w:tcW w:w="791" w:type="dxa"/>
            <w:tcBorders>
              <w:top w:val="nil"/>
              <w:left w:val="nil"/>
              <w:bottom w:val="nil"/>
              <w:right w:val="single" w:sz="4" w:space="0" w:color="auto"/>
            </w:tcBorders>
            <w:noWrap/>
            <w:vAlign w:val="bottom"/>
          </w:tcPr>
          <w:p w14:paraId="7F27F136"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832" w:type="dxa"/>
            <w:tcBorders>
              <w:top w:val="nil"/>
              <w:left w:val="nil"/>
              <w:bottom w:val="nil"/>
              <w:right w:val="single" w:sz="8" w:space="0" w:color="auto"/>
            </w:tcBorders>
            <w:noWrap/>
            <w:vAlign w:val="bottom"/>
          </w:tcPr>
          <w:p w14:paraId="3A5DA6FE"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r>
      <w:tr w:rsidR="00AF4C4D" w:rsidRPr="009E4A70" w14:paraId="530F91E7" w14:textId="77777777" w:rsidTr="007D6426">
        <w:tc>
          <w:tcPr>
            <w:tcW w:w="468" w:type="dxa"/>
            <w:tcBorders>
              <w:top w:val="single" w:sz="8" w:space="0" w:color="auto"/>
              <w:left w:val="single" w:sz="8" w:space="0" w:color="auto"/>
              <w:bottom w:val="nil"/>
              <w:right w:val="single" w:sz="4" w:space="0" w:color="auto"/>
            </w:tcBorders>
            <w:noWrap/>
            <w:vAlign w:val="bottom"/>
          </w:tcPr>
          <w:p w14:paraId="5CB1FE96"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3</w:t>
            </w:r>
          </w:p>
        </w:tc>
        <w:tc>
          <w:tcPr>
            <w:tcW w:w="1800" w:type="dxa"/>
            <w:tcBorders>
              <w:top w:val="single" w:sz="8" w:space="0" w:color="auto"/>
              <w:left w:val="nil"/>
              <w:bottom w:val="nil"/>
              <w:right w:val="single" w:sz="4" w:space="0" w:color="auto"/>
            </w:tcBorders>
            <w:vAlign w:val="bottom"/>
          </w:tcPr>
          <w:p w14:paraId="33809995" w14:textId="77777777" w:rsidR="00AF4C4D" w:rsidRPr="00B62C1B" w:rsidRDefault="00AF4C4D" w:rsidP="007D6426">
            <w:pPr>
              <w:rPr>
                <w:rFonts w:ascii="Times New Roman" w:hAnsi="Times New Roman"/>
                <w:b/>
                <w:color w:val="000000"/>
                <w:sz w:val="14"/>
                <w:szCs w:val="16"/>
              </w:rPr>
            </w:pPr>
            <w:r w:rsidRPr="00B62C1B">
              <w:rPr>
                <w:rFonts w:ascii="Times New Roman" w:hAnsi="Times New Roman"/>
                <w:b/>
                <w:color w:val="000000"/>
                <w:sz w:val="14"/>
                <w:szCs w:val="16"/>
              </w:rPr>
              <w:t xml:space="preserve">Оказание медицинской помощи в рамках территориальной программы госгарантий </w:t>
            </w:r>
          </w:p>
        </w:tc>
        <w:tc>
          <w:tcPr>
            <w:tcW w:w="1080" w:type="dxa"/>
            <w:tcBorders>
              <w:top w:val="single" w:sz="8" w:space="0" w:color="auto"/>
              <w:left w:val="nil"/>
              <w:bottom w:val="nil"/>
              <w:right w:val="single" w:sz="4" w:space="0" w:color="auto"/>
            </w:tcBorders>
            <w:vAlign w:val="bottom"/>
          </w:tcPr>
          <w:p w14:paraId="6790C1D8" w14:textId="77777777" w:rsidR="00AF4C4D" w:rsidRPr="00621627" w:rsidRDefault="00AF4C4D" w:rsidP="007D6426">
            <w:pPr>
              <w:jc w:val="center"/>
              <w:rPr>
                <w:rFonts w:ascii="Times New Roman" w:hAnsi="Times New Roman"/>
                <w:b/>
                <w:color w:val="000000"/>
                <w:sz w:val="14"/>
                <w:szCs w:val="16"/>
              </w:rPr>
            </w:pPr>
            <w:r w:rsidRPr="00621627">
              <w:rPr>
                <w:rFonts w:ascii="Times New Roman" w:hAnsi="Times New Roman"/>
                <w:b/>
                <w:color w:val="000000"/>
                <w:sz w:val="14"/>
                <w:szCs w:val="16"/>
              </w:rPr>
              <w:t>Бюджет ФОМС</w:t>
            </w:r>
          </w:p>
        </w:tc>
        <w:tc>
          <w:tcPr>
            <w:tcW w:w="900" w:type="dxa"/>
            <w:tcBorders>
              <w:top w:val="single" w:sz="8" w:space="0" w:color="auto"/>
              <w:left w:val="nil"/>
              <w:bottom w:val="nil"/>
              <w:right w:val="single" w:sz="4" w:space="0" w:color="auto"/>
            </w:tcBorders>
            <w:noWrap/>
            <w:vAlign w:val="bottom"/>
          </w:tcPr>
          <w:p w14:paraId="376957B5"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488 007,5</w:t>
            </w:r>
          </w:p>
        </w:tc>
        <w:tc>
          <w:tcPr>
            <w:tcW w:w="990" w:type="dxa"/>
            <w:tcBorders>
              <w:top w:val="single" w:sz="8" w:space="0" w:color="auto"/>
              <w:left w:val="nil"/>
              <w:bottom w:val="nil"/>
              <w:right w:val="single" w:sz="4" w:space="0" w:color="auto"/>
            </w:tcBorders>
            <w:noWrap/>
            <w:vAlign w:val="bottom"/>
          </w:tcPr>
          <w:p w14:paraId="5F56853B"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566 838,4</w:t>
            </w:r>
          </w:p>
        </w:tc>
        <w:tc>
          <w:tcPr>
            <w:tcW w:w="1630" w:type="dxa"/>
            <w:tcBorders>
              <w:top w:val="single" w:sz="8" w:space="0" w:color="auto"/>
              <w:left w:val="nil"/>
              <w:bottom w:val="nil"/>
              <w:right w:val="single" w:sz="4" w:space="0" w:color="auto"/>
            </w:tcBorders>
            <w:vAlign w:val="bottom"/>
          </w:tcPr>
          <w:p w14:paraId="15421768"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single" w:sz="8" w:space="0" w:color="auto"/>
              <w:left w:val="nil"/>
              <w:bottom w:val="nil"/>
              <w:right w:val="single" w:sz="4" w:space="0" w:color="auto"/>
            </w:tcBorders>
            <w:vAlign w:val="bottom"/>
          </w:tcPr>
          <w:p w14:paraId="2388A4A2" w14:textId="77777777" w:rsidR="00AF4C4D" w:rsidRPr="009E4A70" w:rsidRDefault="00AF4C4D" w:rsidP="007D6426">
            <w:pPr>
              <w:jc w:val="center"/>
              <w:rPr>
                <w:rFonts w:ascii="Times New Roman" w:hAnsi="Times New Roman"/>
                <w:b/>
                <w:color w:val="000000"/>
                <w:sz w:val="14"/>
                <w:szCs w:val="16"/>
              </w:rPr>
            </w:pPr>
            <w:r w:rsidRPr="00621627">
              <w:rPr>
                <w:rFonts w:ascii="Times New Roman" w:hAnsi="Times New Roman"/>
                <w:b/>
                <w:color w:val="000000"/>
                <w:sz w:val="14"/>
                <w:szCs w:val="16"/>
              </w:rPr>
              <w:t>Бюджет ФОМС</w:t>
            </w:r>
          </w:p>
        </w:tc>
        <w:tc>
          <w:tcPr>
            <w:tcW w:w="791" w:type="dxa"/>
            <w:tcBorders>
              <w:top w:val="single" w:sz="8" w:space="0" w:color="auto"/>
              <w:left w:val="nil"/>
              <w:bottom w:val="nil"/>
              <w:right w:val="single" w:sz="4" w:space="0" w:color="auto"/>
            </w:tcBorders>
            <w:noWrap/>
            <w:vAlign w:val="bottom"/>
          </w:tcPr>
          <w:p w14:paraId="4C20A900"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591 252,4</w:t>
            </w:r>
          </w:p>
        </w:tc>
        <w:tc>
          <w:tcPr>
            <w:tcW w:w="832" w:type="dxa"/>
            <w:tcBorders>
              <w:top w:val="single" w:sz="8" w:space="0" w:color="auto"/>
              <w:left w:val="nil"/>
              <w:bottom w:val="nil"/>
              <w:right w:val="single" w:sz="8" w:space="0" w:color="auto"/>
            </w:tcBorders>
            <w:noWrap/>
            <w:vAlign w:val="bottom"/>
          </w:tcPr>
          <w:p w14:paraId="1C005026"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24 414,0</w:t>
            </w:r>
          </w:p>
        </w:tc>
      </w:tr>
      <w:tr w:rsidR="00AF4C4D" w:rsidRPr="009E4A70" w14:paraId="723C50ED" w14:textId="77777777" w:rsidTr="007D6426">
        <w:tc>
          <w:tcPr>
            <w:tcW w:w="468" w:type="dxa"/>
            <w:tcBorders>
              <w:top w:val="single" w:sz="8" w:space="0" w:color="auto"/>
              <w:left w:val="single" w:sz="8" w:space="0" w:color="auto"/>
              <w:bottom w:val="single" w:sz="8" w:space="0" w:color="auto"/>
              <w:right w:val="single" w:sz="4" w:space="0" w:color="auto"/>
            </w:tcBorders>
            <w:noWrap/>
            <w:vAlign w:val="bottom"/>
          </w:tcPr>
          <w:p w14:paraId="175D2B6E"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4</w:t>
            </w:r>
          </w:p>
        </w:tc>
        <w:tc>
          <w:tcPr>
            <w:tcW w:w="1800" w:type="dxa"/>
            <w:tcBorders>
              <w:top w:val="single" w:sz="8" w:space="0" w:color="auto"/>
              <w:left w:val="nil"/>
              <w:bottom w:val="single" w:sz="8" w:space="0" w:color="auto"/>
              <w:right w:val="single" w:sz="4" w:space="0" w:color="auto"/>
            </w:tcBorders>
            <w:vAlign w:val="bottom"/>
          </w:tcPr>
          <w:p w14:paraId="6C57CCA3" w14:textId="77777777" w:rsidR="00AF4C4D" w:rsidRPr="00B62C1B" w:rsidRDefault="00AF4C4D" w:rsidP="007D6426">
            <w:pPr>
              <w:rPr>
                <w:rFonts w:ascii="Times New Roman" w:hAnsi="Times New Roman"/>
                <w:b/>
                <w:color w:val="000000"/>
                <w:sz w:val="14"/>
                <w:szCs w:val="16"/>
              </w:rPr>
            </w:pPr>
            <w:r w:rsidRPr="00B62C1B">
              <w:rPr>
                <w:rFonts w:ascii="Times New Roman" w:hAnsi="Times New Roman"/>
                <w:b/>
                <w:color w:val="000000"/>
                <w:sz w:val="14"/>
                <w:szCs w:val="16"/>
              </w:rPr>
              <w:t>Поступления от оказания услуг на платной основе, в том числе родовые сертификаты</w:t>
            </w:r>
          </w:p>
        </w:tc>
        <w:tc>
          <w:tcPr>
            <w:tcW w:w="1080" w:type="dxa"/>
            <w:tcBorders>
              <w:top w:val="single" w:sz="8" w:space="0" w:color="auto"/>
              <w:left w:val="nil"/>
              <w:bottom w:val="single" w:sz="8" w:space="0" w:color="auto"/>
              <w:right w:val="single" w:sz="4" w:space="0" w:color="auto"/>
            </w:tcBorders>
            <w:vAlign w:val="bottom"/>
          </w:tcPr>
          <w:p w14:paraId="7F527376" w14:textId="77777777" w:rsidR="00AF4C4D" w:rsidRPr="00621627" w:rsidRDefault="00AF4C4D" w:rsidP="007D6426">
            <w:pPr>
              <w:jc w:val="center"/>
              <w:rPr>
                <w:rFonts w:ascii="Times New Roman" w:hAnsi="Times New Roman"/>
                <w:b/>
                <w:color w:val="000000"/>
                <w:sz w:val="14"/>
                <w:szCs w:val="16"/>
              </w:rPr>
            </w:pPr>
            <w:r w:rsidRPr="00621627">
              <w:rPr>
                <w:rFonts w:ascii="Times New Roman" w:hAnsi="Times New Roman"/>
                <w:b/>
                <w:color w:val="000000"/>
                <w:sz w:val="14"/>
                <w:szCs w:val="16"/>
              </w:rPr>
              <w:t>ПДД</w:t>
            </w:r>
          </w:p>
        </w:tc>
        <w:tc>
          <w:tcPr>
            <w:tcW w:w="900" w:type="dxa"/>
            <w:tcBorders>
              <w:top w:val="single" w:sz="8" w:space="0" w:color="auto"/>
              <w:left w:val="nil"/>
              <w:bottom w:val="single" w:sz="8" w:space="0" w:color="auto"/>
              <w:right w:val="single" w:sz="4" w:space="0" w:color="auto"/>
            </w:tcBorders>
            <w:noWrap/>
            <w:vAlign w:val="bottom"/>
          </w:tcPr>
          <w:p w14:paraId="19246597"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40 158,5</w:t>
            </w:r>
          </w:p>
        </w:tc>
        <w:tc>
          <w:tcPr>
            <w:tcW w:w="990" w:type="dxa"/>
            <w:tcBorders>
              <w:top w:val="single" w:sz="8" w:space="0" w:color="auto"/>
              <w:left w:val="nil"/>
              <w:bottom w:val="single" w:sz="8" w:space="0" w:color="auto"/>
              <w:right w:val="single" w:sz="4" w:space="0" w:color="auto"/>
            </w:tcBorders>
            <w:noWrap/>
            <w:vAlign w:val="bottom"/>
          </w:tcPr>
          <w:p w14:paraId="2459FEBD"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38 958,8</w:t>
            </w:r>
          </w:p>
        </w:tc>
        <w:tc>
          <w:tcPr>
            <w:tcW w:w="1630" w:type="dxa"/>
            <w:tcBorders>
              <w:top w:val="single" w:sz="8" w:space="0" w:color="auto"/>
              <w:left w:val="nil"/>
              <w:bottom w:val="single" w:sz="8" w:space="0" w:color="auto"/>
              <w:right w:val="single" w:sz="4" w:space="0" w:color="auto"/>
            </w:tcBorders>
            <w:vAlign w:val="bottom"/>
          </w:tcPr>
          <w:p w14:paraId="2B8E6AEF" w14:textId="77777777" w:rsidR="00AF4C4D" w:rsidRPr="009E4A70" w:rsidRDefault="00AF4C4D" w:rsidP="007D6426">
            <w:pPr>
              <w:rPr>
                <w:rFonts w:ascii="Times New Roman" w:hAnsi="Times New Roman"/>
                <w:color w:val="000000"/>
                <w:sz w:val="14"/>
                <w:szCs w:val="16"/>
              </w:rPr>
            </w:pPr>
            <w:r w:rsidRPr="009E4A70">
              <w:rPr>
                <w:rFonts w:ascii="Times New Roman" w:hAnsi="Times New Roman"/>
                <w:color w:val="000000"/>
                <w:sz w:val="14"/>
                <w:szCs w:val="16"/>
              </w:rPr>
              <w:t> </w:t>
            </w:r>
          </w:p>
        </w:tc>
        <w:tc>
          <w:tcPr>
            <w:tcW w:w="1080" w:type="dxa"/>
            <w:tcBorders>
              <w:top w:val="single" w:sz="8" w:space="0" w:color="auto"/>
              <w:left w:val="nil"/>
              <w:bottom w:val="single" w:sz="8" w:space="0" w:color="auto"/>
              <w:right w:val="single" w:sz="4" w:space="0" w:color="auto"/>
            </w:tcBorders>
            <w:vAlign w:val="bottom"/>
          </w:tcPr>
          <w:p w14:paraId="11A9173D" w14:textId="77777777" w:rsidR="00AF4C4D" w:rsidRPr="009E4A70" w:rsidRDefault="00AF4C4D" w:rsidP="007D6426">
            <w:pPr>
              <w:jc w:val="center"/>
              <w:rPr>
                <w:rFonts w:ascii="Times New Roman" w:hAnsi="Times New Roman"/>
                <w:b/>
                <w:color w:val="000000"/>
                <w:sz w:val="14"/>
                <w:szCs w:val="16"/>
              </w:rPr>
            </w:pPr>
            <w:r w:rsidRPr="009E4A70">
              <w:rPr>
                <w:rFonts w:ascii="Times New Roman" w:hAnsi="Times New Roman"/>
                <w:b/>
                <w:color w:val="000000"/>
                <w:sz w:val="14"/>
                <w:szCs w:val="16"/>
              </w:rPr>
              <w:t> ПДД</w:t>
            </w:r>
          </w:p>
        </w:tc>
        <w:tc>
          <w:tcPr>
            <w:tcW w:w="791" w:type="dxa"/>
            <w:tcBorders>
              <w:top w:val="single" w:sz="8" w:space="0" w:color="auto"/>
              <w:left w:val="nil"/>
              <w:bottom w:val="single" w:sz="8" w:space="0" w:color="auto"/>
              <w:right w:val="single" w:sz="4" w:space="0" w:color="auto"/>
            </w:tcBorders>
            <w:noWrap/>
            <w:vAlign w:val="bottom"/>
          </w:tcPr>
          <w:p w14:paraId="1EED2C6B" w14:textId="77777777" w:rsidR="00AF4C4D" w:rsidRPr="009E4A70" w:rsidRDefault="00AF4C4D" w:rsidP="007D6426">
            <w:pPr>
              <w:jc w:val="center"/>
              <w:rPr>
                <w:rFonts w:ascii="Times New Roman" w:hAnsi="Times New Roman"/>
                <w:color w:val="000000"/>
                <w:sz w:val="14"/>
                <w:szCs w:val="16"/>
              </w:rPr>
            </w:pPr>
            <w:r w:rsidRPr="009E4A70">
              <w:rPr>
                <w:rFonts w:ascii="Times New Roman" w:hAnsi="Times New Roman"/>
                <w:color w:val="000000"/>
                <w:sz w:val="14"/>
                <w:szCs w:val="16"/>
              </w:rPr>
              <w:t>40 856,2</w:t>
            </w:r>
          </w:p>
        </w:tc>
        <w:tc>
          <w:tcPr>
            <w:tcW w:w="832" w:type="dxa"/>
            <w:tcBorders>
              <w:top w:val="single" w:sz="8" w:space="0" w:color="auto"/>
              <w:left w:val="nil"/>
              <w:bottom w:val="single" w:sz="8" w:space="0" w:color="auto"/>
              <w:right w:val="single" w:sz="8" w:space="0" w:color="auto"/>
            </w:tcBorders>
            <w:noWrap/>
            <w:vAlign w:val="bottom"/>
          </w:tcPr>
          <w:p w14:paraId="0BCDD3A0"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1 897,4</w:t>
            </w:r>
          </w:p>
        </w:tc>
      </w:tr>
      <w:tr w:rsidR="00AF4C4D" w:rsidRPr="009E4A70" w14:paraId="64A9087F" w14:textId="77777777" w:rsidTr="007D6426">
        <w:tc>
          <w:tcPr>
            <w:tcW w:w="468" w:type="dxa"/>
            <w:tcBorders>
              <w:top w:val="nil"/>
              <w:left w:val="nil"/>
              <w:bottom w:val="nil"/>
              <w:right w:val="nil"/>
            </w:tcBorders>
            <w:noWrap/>
            <w:vAlign w:val="bottom"/>
          </w:tcPr>
          <w:p w14:paraId="0EF98FF5" w14:textId="77777777" w:rsidR="00AF4C4D" w:rsidRPr="009E4A70" w:rsidRDefault="00AF4C4D" w:rsidP="007D6426">
            <w:pPr>
              <w:rPr>
                <w:rFonts w:ascii="Times New Roman" w:hAnsi="Times New Roman"/>
                <w:color w:val="000000"/>
                <w:sz w:val="14"/>
                <w:szCs w:val="16"/>
              </w:rPr>
            </w:pPr>
          </w:p>
        </w:tc>
        <w:tc>
          <w:tcPr>
            <w:tcW w:w="1800" w:type="dxa"/>
            <w:tcBorders>
              <w:top w:val="nil"/>
              <w:left w:val="nil"/>
              <w:bottom w:val="nil"/>
              <w:right w:val="nil"/>
            </w:tcBorders>
            <w:vAlign w:val="bottom"/>
          </w:tcPr>
          <w:p w14:paraId="17146739" w14:textId="77777777" w:rsidR="00AF4C4D" w:rsidRPr="009E4A70" w:rsidRDefault="00AF4C4D" w:rsidP="007D6426">
            <w:pPr>
              <w:rPr>
                <w:rFonts w:ascii="Times New Roman" w:hAnsi="Times New Roman"/>
                <w:color w:val="000000"/>
                <w:sz w:val="14"/>
                <w:szCs w:val="16"/>
              </w:rPr>
            </w:pPr>
            <w:r>
              <w:rPr>
                <w:rFonts w:ascii="Times New Roman" w:hAnsi="Times New Roman"/>
                <w:color w:val="000000"/>
                <w:sz w:val="14"/>
                <w:szCs w:val="16"/>
              </w:rPr>
              <w:t>ИТОГО:</w:t>
            </w:r>
          </w:p>
        </w:tc>
        <w:tc>
          <w:tcPr>
            <w:tcW w:w="1080" w:type="dxa"/>
            <w:tcBorders>
              <w:top w:val="nil"/>
              <w:left w:val="nil"/>
              <w:bottom w:val="nil"/>
              <w:right w:val="nil"/>
            </w:tcBorders>
            <w:vAlign w:val="bottom"/>
          </w:tcPr>
          <w:p w14:paraId="04C8B88C" w14:textId="77777777" w:rsidR="00AF4C4D" w:rsidRPr="009E4A70" w:rsidRDefault="00AF4C4D" w:rsidP="007D6426">
            <w:pPr>
              <w:jc w:val="center"/>
              <w:rPr>
                <w:rFonts w:ascii="Times New Roman" w:hAnsi="Times New Roman"/>
                <w:color w:val="000000"/>
                <w:sz w:val="14"/>
                <w:szCs w:val="16"/>
              </w:rPr>
            </w:pPr>
          </w:p>
        </w:tc>
        <w:tc>
          <w:tcPr>
            <w:tcW w:w="900" w:type="dxa"/>
            <w:tcBorders>
              <w:top w:val="nil"/>
              <w:left w:val="nil"/>
              <w:bottom w:val="nil"/>
              <w:right w:val="nil"/>
            </w:tcBorders>
            <w:noWrap/>
            <w:vAlign w:val="bottom"/>
          </w:tcPr>
          <w:p w14:paraId="235C873D" w14:textId="77777777" w:rsidR="00AF4C4D" w:rsidRPr="009E4A70" w:rsidRDefault="00AF4C4D" w:rsidP="007D6426">
            <w:pPr>
              <w:rPr>
                <w:rFonts w:ascii="Times New Roman" w:hAnsi="Times New Roman"/>
                <w:color w:val="000000"/>
                <w:sz w:val="14"/>
                <w:szCs w:val="16"/>
              </w:rPr>
            </w:pPr>
          </w:p>
        </w:tc>
        <w:tc>
          <w:tcPr>
            <w:tcW w:w="990" w:type="dxa"/>
            <w:tcBorders>
              <w:top w:val="nil"/>
              <w:left w:val="nil"/>
              <w:bottom w:val="nil"/>
              <w:right w:val="nil"/>
            </w:tcBorders>
            <w:noWrap/>
            <w:vAlign w:val="bottom"/>
          </w:tcPr>
          <w:p w14:paraId="2FBCE15D" w14:textId="77777777" w:rsidR="00AF4C4D" w:rsidRPr="009E4A70" w:rsidRDefault="00AF4C4D" w:rsidP="007D6426">
            <w:pPr>
              <w:rPr>
                <w:rFonts w:ascii="Times New Roman" w:hAnsi="Times New Roman"/>
                <w:color w:val="000000"/>
                <w:sz w:val="14"/>
                <w:szCs w:val="16"/>
              </w:rPr>
            </w:pPr>
          </w:p>
        </w:tc>
        <w:tc>
          <w:tcPr>
            <w:tcW w:w="1630" w:type="dxa"/>
            <w:tcBorders>
              <w:top w:val="nil"/>
              <w:left w:val="nil"/>
              <w:bottom w:val="nil"/>
              <w:right w:val="nil"/>
            </w:tcBorders>
            <w:vAlign w:val="bottom"/>
          </w:tcPr>
          <w:p w14:paraId="7C1E7B15" w14:textId="77777777" w:rsidR="00AF4C4D" w:rsidRPr="009E4A70" w:rsidRDefault="00AF4C4D" w:rsidP="007D6426">
            <w:pPr>
              <w:rPr>
                <w:rFonts w:ascii="Times New Roman" w:hAnsi="Times New Roman"/>
                <w:color w:val="000000"/>
                <w:sz w:val="14"/>
                <w:szCs w:val="16"/>
              </w:rPr>
            </w:pPr>
          </w:p>
        </w:tc>
        <w:tc>
          <w:tcPr>
            <w:tcW w:w="1080" w:type="dxa"/>
            <w:tcBorders>
              <w:top w:val="nil"/>
              <w:left w:val="nil"/>
              <w:bottom w:val="nil"/>
              <w:right w:val="nil"/>
            </w:tcBorders>
            <w:vAlign w:val="bottom"/>
          </w:tcPr>
          <w:p w14:paraId="3864CDB7" w14:textId="77777777" w:rsidR="00AF4C4D" w:rsidRPr="009E4A70" w:rsidRDefault="00AF4C4D" w:rsidP="007D6426">
            <w:pPr>
              <w:jc w:val="center"/>
              <w:rPr>
                <w:rFonts w:ascii="Times New Roman" w:hAnsi="Times New Roman"/>
                <w:color w:val="000000"/>
                <w:sz w:val="14"/>
                <w:szCs w:val="16"/>
              </w:rPr>
            </w:pPr>
          </w:p>
        </w:tc>
        <w:tc>
          <w:tcPr>
            <w:tcW w:w="791" w:type="dxa"/>
            <w:tcBorders>
              <w:top w:val="nil"/>
              <w:left w:val="nil"/>
              <w:bottom w:val="nil"/>
              <w:right w:val="nil"/>
            </w:tcBorders>
            <w:noWrap/>
            <w:vAlign w:val="bottom"/>
          </w:tcPr>
          <w:p w14:paraId="0E34AD57" w14:textId="77777777" w:rsidR="00AF4C4D" w:rsidRPr="009E4A70" w:rsidRDefault="00AF4C4D" w:rsidP="007D6426">
            <w:pPr>
              <w:rPr>
                <w:rFonts w:ascii="Times New Roman" w:hAnsi="Times New Roman"/>
                <w:color w:val="000000"/>
                <w:sz w:val="14"/>
                <w:szCs w:val="16"/>
              </w:rPr>
            </w:pPr>
          </w:p>
        </w:tc>
        <w:tc>
          <w:tcPr>
            <w:tcW w:w="832" w:type="dxa"/>
            <w:tcBorders>
              <w:top w:val="nil"/>
              <w:left w:val="nil"/>
              <w:bottom w:val="nil"/>
              <w:right w:val="nil"/>
            </w:tcBorders>
            <w:noWrap/>
            <w:vAlign w:val="bottom"/>
          </w:tcPr>
          <w:p w14:paraId="15EA9D81" w14:textId="77777777" w:rsidR="00AF4C4D" w:rsidRPr="009E4A70" w:rsidRDefault="00AF4C4D" w:rsidP="007D6426">
            <w:pPr>
              <w:jc w:val="right"/>
              <w:rPr>
                <w:rFonts w:ascii="Times New Roman" w:hAnsi="Times New Roman"/>
                <w:color w:val="000000"/>
                <w:sz w:val="14"/>
                <w:szCs w:val="16"/>
              </w:rPr>
            </w:pPr>
            <w:r w:rsidRPr="009E4A70">
              <w:rPr>
                <w:rFonts w:ascii="Times New Roman" w:hAnsi="Times New Roman"/>
                <w:color w:val="000000"/>
                <w:sz w:val="14"/>
                <w:szCs w:val="16"/>
              </w:rPr>
              <w:t>-7 687,8</w:t>
            </w:r>
          </w:p>
        </w:tc>
      </w:tr>
    </w:tbl>
    <w:p w14:paraId="43B7D78A" w14:textId="77777777" w:rsidR="00AF4C4D" w:rsidRDefault="00AF4C4D" w:rsidP="00AF4C4D">
      <w:pPr>
        <w:ind w:firstLine="709"/>
        <w:jc w:val="both"/>
        <w:rPr>
          <w:rFonts w:ascii="Times New Roman" w:hAnsi="Times New Roman"/>
          <w:szCs w:val="24"/>
        </w:rPr>
      </w:pPr>
    </w:p>
    <w:p w14:paraId="7ED49615" w14:textId="77777777" w:rsidR="00AF4C4D" w:rsidRDefault="00AF4C4D" w:rsidP="00AF4C4D">
      <w:pPr>
        <w:ind w:firstLine="709"/>
        <w:jc w:val="both"/>
        <w:rPr>
          <w:rFonts w:ascii="Times New Roman" w:hAnsi="Times New Roman"/>
          <w:szCs w:val="24"/>
        </w:rPr>
      </w:pPr>
      <w:r>
        <w:rPr>
          <w:rFonts w:ascii="Times New Roman" w:hAnsi="Times New Roman"/>
          <w:szCs w:val="24"/>
        </w:rPr>
        <w:t xml:space="preserve">Из представленной (на слайде) таблицы прослеживается некоторое снижение финансового обеспечения учреждения по сравнению с предыдущими периодами, в основном за счет уменьшения субсидии на выполнение государственного задания (на социально значимые заболевания).  </w:t>
      </w:r>
    </w:p>
    <w:p w14:paraId="3C8E9260" w14:textId="77777777" w:rsidR="00AF4C4D" w:rsidRDefault="00AF4C4D" w:rsidP="00AF4C4D">
      <w:pPr>
        <w:ind w:firstLine="709"/>
        <w:jc w:val="both"/>
        <w:rPr>
          <w:rFonts w:ascii="Times New Roman" w:hAnsi="Times New Roman"/>
          <w:szCs w:val="24"/>
        </w:rPr>
      </w:pPr>
      <w:r>
        <w:rPr>
          <w:rFonts w:ascii="Times New Roman" w:hAnsi="Times New Roman"/>
          <w:szCs w:val="24"/>
        </w:rPr>
        <w:t>Важным аспектом проводимой реформы, как уже говорилось, является создание вертикали власти с целью обеспечения адекватной управляемости системы здравоохранения территории. Создание подобной вертикали позволило органу управления здравоохранением (Департаменту здравоохранения) обеспечить максимальную эффективность проводимых преобразований.</w:t>
      </w:r>
    </w:p>
    <w:p w14:paraId="44923255" w14:textId="77777777" w:rsidR="00ED50A2" w:rsidRDefault="00ED50A2" w:rsidP="00AF4C4D">
      <w:pPr>
        <w:ind w:firstLine="709"/>
        <w:jc w:val="both"/>
        <w:rPr>
          <w:rFonts w:ascii="Times New Roman" w:hAnsi="Times New Roman"/>
          <w:szCs w:val="24"/>
        </w:rPr>
      </w:pPr>
      <w:r>
        <w:rPr>
          <w:rFonts w:ascii="Times New Roman" w:hAnsi="Times New Roman"/>
          <w:szCs w:val="24"/>
        </w:rPr>
        <w:t xml:space="preserve">Таким образом, в ходе преобразований учреждению удалось сохранить кадровый потенциал, обеспечить достижение целевых показателей по заработной плате медицинского персонала. Осуществлена передача имущественного комплекса БУ «Белоярская районная </w:t>
      </w:r>
      <w:r>
        <w:rPr>
          <w:rFonts w:ascii="Times New Roman" w:hAnsi="Times New Roman"/>
          <w:szCs w:val="24"/>
        </w:rPr>
        <w:lastRenderedPageBreak/>
        <w:t>больница» на уровень субъекта федерации. Совместно с Департаментом здравоохранения ХМАО-Югры и медицинскими организациями 3 уровня (окружные учреждения здравоохранения) отработана схема маршрутизации пациентов для оказания специализированной и высокотехнологичной медицинской помощи.</w:t>
      </w:r>
    </w:p>
    <w:p w14:paraId="37A1CF54" w14:textId="77777777" w:rsidR="00512A82" w:rsidRDefault="00512A82" w:rsidP="00AF4C4D">
      <w:pPr>
        <w:ind w:firstLine="709"/>
        <w:jc w:val="both"/>
        <w:rPr>
          <w:rFonts w:ascii="Times New Roman" w:hAnsi="Times New Roman"/>
          <w:szCs w:val="24"/>
        </w:rPr>
      </w:pPr>
      <w:r>
        <w:rPr>
          <w:rFonts w:ascii="Times New Roman" w:hAnsi="Times New Roman"/>
          <w:szCs w:val="24"/>
        </w:rPr>
        <w:t>Тем не менее в ходе проведения реформ возникает ряд проблем:</w:t>
      </w:r>
    </w:p>
    <w:p w14:paraId="559BAB4C" w14:textId="77777777" w:rsidR="00512A82" w:rsidRDefault="00512A82" w:rsidP="00512A82">
      <w:pPr>
        <w:pStyle w:val="11"/>
        <w:numPr>
          <w:ilvl w:val="0"/>
          <w:numId w:val="3"/>
        </w:numPr>
        <w:ind w:left="1134" w:hanging="426"/>
        <w:jc w:val="both"/>
        <w:rPr>
          <w:rFonts w:ascii="Times New Roman" w:hAnsi="Times New Roman"/>
          <w:sz w:val="24"/>
          <w:szCs w:val="24"/>
        </w:rPr>
      </w:pPr>
      <w:r w:rsidRPr="004A6024">
        <w:rPr>
          <w:rFonts w:ascii="Times New Roman" w:hAnsi="Times New Roman"/>
          <w:sz w:val="24"/>
          <w:szCs w:val="24"/>
        </w:rPr>
        <w:t>Серьезной проблемой является организация выездных форм работы в связи с транспортной трудно</w:t>
      </w:r>
      <w:r>
        <w:rPr>
          <w:rFonts w:ascii="Times New Roman" w:hAnsi="Times New Roman"/>
          <w:sz w:val="24"/>
          <w:szCs w:val="24"/>
        </w:rPr>
        <w:t>доступностью населенных пунктов</w:t>
      </w:r>
      <w:r w:rsidRPr="004A6024">
        <w:rPr>
          <w:rFonts w:ascii="Times New Roman" w:hAnsi="Times New Roman"/>
          <w:sz w:val="24"/>
          <w:szCs w:val="24"/>
        </w:rPr>
        <w:t xml:space="preserve">: рейсовые вылеты в д. </w:t>
      </w:r>
      <w:proofErr w:type="spellStart"/>
      <w:r w:rsidRPr="004A6024">
        <w:rPr>
          <w:rFonts w:ascii="Times New Roman" w:hAnsi="Times New Roman"/>
          <w:sz w:val="24"/>
          <w:szCs w:val="24"/>
        </w:rPr>
        <w:t>Нумто</w:t>
      </w:r>
      <w:proofErr w:type="spellEnd"/>
      <w:r>
        <w:rPr>
          <w:rFonts w:ascii="Times New Roman" w:hAnsi="Times New Roman"/>
          <w:sz w:val="24"/>
          <w:szCs w:val="24"/>
        </w:rPr>
        <w:t>,</w:t>
      </w:r>
      <w:r w:rsidRPr="004A6024">
        <w:rPr>
          <w:rFonts w:ascii="Times New Roman" w:hAnsi="Times New Roman"/>
          <w:sz w:val="24"/>
          <w:szCs w:val="24"/>
        </w:rPr>
        <w:t xml:space="preserve"> д. </w:t>
      </w:r>
      <w:proofErr w:type="spellStart"/>
      <w:r w:rsidRPr="004A6024">
        <w:rPr>
          <w:rFonts w:ascii="Times New Roman" w:hAnsi="Times New Roman"/>
          <w:sz w:val="24"/>
          <w:szCs w:val="24"/>
        </w:rPr>
        <w:t>Юильск</w:t>
      </w:r>
      <w:proofErr w:type="spellEnd"/>
      <w:r>
        <w:rPr>
          <w:rFonts w:ascii="Times New Roman" w:hAnsi="Times New Roman"/>
          <w:sz w:val="24"/>
          <w:szCs w:val="24"/>
        </w:rPr>
        <w:t>,</w:t>
      </w:r>
      <w:r w:rsidRPr="0037588D">
        <w:rPr>
          <w:rFonts w:ascii="Times New Roman" w:hAnsi="Times New Roman"/>
          <w:sz w:val="24"/>
          <w:szCs w:val="24"/>
        </w:rPr>
        <w:t xml:space="preserve"> </w:t>
      </w:r>
      <w:r w:rsidRPr="004A6024">
        <w:rPr>
          <w:rFonts w:ascii="Times New Roman" w:hAnsi="Times New Roman"/>
          <w:sz w:val="24"/>
          <w:szCs w:val="24"/>
        </w:rPr>
        <w:t xml:space="preserve">д. </w:t>
      </w:r>
      <w:proofErr w:type="spellStart"/>
      <w:r w:rsidRPr="004A6024">
        <w:rPr>
          <w:rFonts w:ascii="Times New Roman" w:hAnsi="Times New Roman"/>
          <w:sz w:val="24"/>
          <w:szCs w:val="24"/>
        </w:rPr>
        <w:t>Тугияны</w:t>
      </w:r>
      <w:proofErr w:type="spellEnd"/>
      <w:r w:rsidRPr="004A6024">
        <w:rPr>
          <w:rFonts w:ascii="Times New Roman" w:hAnsi="Times New Roman"/>
          <w:sz w:val="24"/>
          <w:szCs w:val="24"/>
        </w:rPr>
        <w:t xml:space="preserve"> и д. </w:t>
      </w:r>
      <w:proofErr w:type="spellStart"/>
      <w:r w:rsidRPr="004A6024">
        <w:rPr>
          <w:rFonts w:ascii="Times New Roman" w:hAnsi="Times New Roman"/>
          <w:sz w:val="24"/>
          <w:szCs w:val="24"/>
        </w:rPr>
        <w:t>Пашторы</w:t>
      </w:r>
      <w:proofErr w:type="spellEnd"/>
      <w:r w:rsidRPr="004A6024">
        <w:rPr>
          <w:rFonts w:ascii="Times New Roman" w:hAnsi="Times New Roman"/>
          <w:sz w:val="24"/>
          <w:szCs w:val="24"/>
        </w:rPr>
        <w:t xml:space="preserve"> выполняются</w:t>
      </w:r>
      <w:r w:rsidR="00ED50A2">
        <w:rPr>
          <w:rFonts w:ascii="Times New Roman" w:hAnsi="Times New Roman"/>
          <w:sz w:val="24"/>
          <w:szCs w:val="24"/>
        </w:rPr>
        <w:t xml:space="preserve"> 1 раз в неделю, в с. Ванзеват, </w:t>
      </w:r>
      <w:r w:rsidRPr="004A6024">
        <w:rPr>
          <w:rFonts w:ascii="Times New Roman" w:hAnsi="Times New Roman"/>
          <w:sz w:val="24"/>
          <w:szCs w:val="24"/>
        </w:rPr>
        <w:t xml:space="preserve">– 2 раза в неделю. При таком расписании полетов рейсовых вертолетов и их постоянной загруженности </w:t>
      </w:r>
      <w:r>
        <w:rPr>
          <w:rFonts w:ascii="Times New Roman" w:hAnsi="Times New Roman"/>
          <w:sz w:val="24"/>
          <w:szCs w:val="24"/>
        </w:rPr>
        <w:t>возникают сложности с обеспечением доставки</w:t>
      </w:r>
      <w:r w:rsidRPr="004A6024">
        <w:rPr>
          <w:rFonts w:ascii="Times New Roman" w:hAnsi="Times New Roman"/>
          <w:sz w:val="24"/>
          <w:szCs w:val="24"/>
        </w:rPr>
        <w:t xml:space="preserve"> медицинских бригад, состоящих из 5 – 6 специалистов. </w:t>
      </w:r>
      <w:r>
        <w:rPr>
          <w:rFonts w:ascii="Times New Roman" w:hAnsi="Times New Roman"/>
          <w:sz w:val="24"/>
          <w:szCs w:val="24"/>
        </w:rPr>
        <w:t>Имеются сложности в проведении профилактические мероприятия неорганизованным детям дошкольного возраста, проживающим с родителями на стойбищах.</w:t>
      </w:r>
    </w:p>
    <w:p w14:paraId="50075E05" w14:textId="77777777" w:rsidR="00512A82" w:rsidRDefault="00512A82" w:rsidP="00512A82">
      <w:pPr>
        <w:pStyle w:val="11"/>
        <w:numPr>
          <w:ilvl w:val="0"/>
          <w:numId w:val="3"/>
        </w:numPr>
        <w:ind w:left="1134" w:hanging="426"/>
        <w:jc w:val="both"/>
        <w:rPr>
          <w:rFonts w:ascii="Times New Roman" w:hAnsi="Times New Roman"/>
          <w:sz w:val="24"/>
          <w:szCs w:val="24"/>
        </w:rPr>
      </w:pPr>
      <w:r w:rsidRPr="004A6024">
        <w:rPr>
          <w:rFonts w:ascii="Times New Roman" w:hAnsi="Times New Roman"/>
          <w:sz w:val="24"/>
          <w:szCs w:val="24"/>
        </w:rPr>
        <w:t xml:space="preserve">Сохраняется </w:t>
      </w:r>
      <w:r w:rsidRPr="00FF04BD">
        <w:rPr>
          <w:rFonts w:ascii="Times New Roman" w:hAnsi="Times New Roman"/>
          <w:sz w:val="24"/>
          <w:szCs w:val="24"/>
        </w:rPr>
        <w:t>проблема укомплектования должности</w:t>
      </w:r>
      <w:r w:rsidRPr="004A6024">
        <w:rPr>
          <w:rFonts w:ascii="Times New Roman" w:hAnsi="Times New Roman"/>
          <w:sz w:val="24"/>
          <w:szCs w:val="24"/>
        </w:rPr>
        <w:t xml:space="preserve"> </w:t>
      </w:r>
      <w:r>
        <w:rPr>
          <w:rFonts w:ascii="Times New Roman" w:hAnsi="Times New Roman"/>
          <w:sz w:val="24"/>
          <w:szCs w:val="24"/>
        </w:rPr>
        <w:t>врача общей практики в труднодоступном сельском поселении</w:t>
      </w:r>
      <w:r w:rsidRPr="004A6024">
        <w:rPr>
          <w:rFonts w:ascii="Times New Roman" w:hAnsi="Times New Roman"/>
          <w:sz w:val="24"/>
          <w:szCs w:val="24"/>
        </w:rPr>
        <w:t>.</w:t>
      </w:r>
      <w:r w:rsidR="00ED50A2">
        <w:rPr>
          <w:rFonts w:ascii="Times New Roman" w:hAnsi="Times New Roman"/>
          <w:sz w:val="24"/>
          <w:szCs w:val="24"/>
        </w:rPr>
        <w:t xml:space="preserve"> Молодые специалисты не хотят работать в отдаленных сельских поселениях, несмотря на существующую систему материального стимулирования.</w:t>
      </w:r>
    </w:p>
    <w:p w14:paraId="45AED6BC" w14:textId="77777777" w:rsidR="00EA02BA" w:rsidRPr="00EA02BA" w:rsidRDefault="00512A82" w:rsidP="00C8771A">
      <w:pPr>
        <w:pStyle w:val="11"/>
        <w:numPr>
          <w:ilvl w:val="0"/>
          <w:numId w:val="3"/>
        </w:numPr>
        <w:ind w:left="1134" w:hanging="426"/>
        <w:jc w:val="both"/>
        <w:rPr>
          <w:rFonts w:ascii="Times New Roman" w:hAnsi="Times New Roman"/>
          <w:sz w:val="24"/>
          <w:szCs w:val="24"/>
        </w:rPr>
      </w:pPr>
      <w:r w:rsidRPr="00EA02BA">
        <w:rPr>
          <w:rFonts w:ascii="Times New Roman" w:hAnsi="Times New Roman"/>
          <w:sz w:val="24"/>
        </w:rPr>
        <w:t>В учреждении прогнозируется дефицит финансирования, осуществляемого в рамках программы ОМС, по финансовому обеспечению государственного задания по стационарной медицинской помощи в 2015 году. Дефицит обусловлен недостаточным лимитом финансирования стационарной медицинской помощи на 2015 год.</w:t>
      </w:r>
      <w:r w:rsidR="00EA02BA" w:rsidRPr="00EA02BA">
        <w:rPr>
          <w:rFonts w:ascii="Times New Roman" w:hAnsi="Times New Roman"/>
          <w:sz w:val="24"/>
        </w:rPr>
        <w:t xml:space="preserve"> Финансирование учреждения</w:t>
      </w:r>
      <w:r w:rsidR="00EA02BA">
        <w:rPr>
          <w:rFonts w:ascii="Times New Roman" w:hAnsi="Times New Roman"/>
          <w:sz w:val="24"/>
        </w:rPr>
        <w:t>,</w:t>
      </w:r>
      <w:r w:rsidR="00EA02BA" w:rsidRPr="00EA02BA">
        <w:rPr>
          <w:rFonts w:ascii="Times New Roman" w:hAnsi="Times New Roman"/>
          <w:sz w:val="24"/>
        </w:rPr>
        <w:t xml:space="preserve"> по нашему мнению</w:t>
      </w:r>
      <w:r w:rsidR="00EA02BA">
        <w:rPr>
          <w:rFonts w:ascii="Times New Roman" w:hAnsi="Times New Roman"/>
          <w:sz w:val="24"/>
        </w:rPr>
        <w:t>,</w:t>
      </w:r>
      <w:r w:rsidR="00EA02BA" w:rsidRPr="00EA02BA">
        <w:rPr>
          <w:rFonts w:ascii="Times New Roman" w:hAnsi="Times New Roman"/>
          <w:sz w:val="24"/>
        </w:rPr>
        <w:t xml:space="preserve"> осуществляется без учета особенностей организации медицинской помощи в труднодоступной местности крайнего севера которой является Белоярский район. </w:t>
      </w:r>
    </w:p>
    <w:p w14:paraId="5F70B9DE" w14:textId="77777777" w:rsidR="00512A82" w:rsidRPr="00ED50A2" w:rsidRDefault="00512A82" w:rsidP="00512A82">
      <w:pPr>
        <w:pStyle w:val="11"/>
        <w:numPr>
          <w:ilvl w:val="0"/>
          <w:numId w:val="3"/>
        </w:numPr>
        <w:ind w:left="1134" w:hanging="426"/>
        <w:jc w:val="both"/>
        <w:rPr>
          <w:rFonts w:ascii="Times New Roman" w:hAnsi="Times New Roman"/>
          <w:sz w:val="24"/>
          <w:szCs w:val="24"/>
        </w:rPr>
      </w:pPr>
      <w:r>
        <w:rPr>
          <w:rFonts w:ascii="Times New Roman" w:hAnsi="Times New Roman"/>
          <w:sz w:val="24"/>
        </w:rPr>
        <w:t xml:space="preserve">Проблема </w:t>
      </w:r>
      <w:r w:rsidR="00EA02BA">
        <w:rPr>
          <w:rFonts w:ascii="Times New Roman" w:hAnsi="Times New Roman"/>
          <w:sz w:val="24"/>
        </w:rPr>
        <w:t>приобретения</w:t>
      </w:r>
      <w:r>
        <w:rPr>
          <w:rFonts w:ascii="Times New Roman" w:hAnsi="Times New Roman"/>
          <w:sz w:val="24"/>
        </w:rPr>
        <w:t xml:space="preserve"> </w:t>
      </w:r>
      <w:r w:rsidR="00EA02BA">
        <w:rPr>
          <w:rFonts w:ascii="Times New Roman" w:hAnsi="Times New Roman"/>
          <w:sz w:val="24"/>
        </w:rPr>
        <w:t>основных средств (медицинское оборудование, мебель)</w:t>
      </w:r>
      <w:r w:rsidR="00ED50A2">
        <w:rPr>
          <w:rFonts w:ascii="Times New Roman" w:hAnsi="Times New Roman"/>
          <w:sz w:val="24"/>
        </w:rPr>
        <w:t xml:space="preserve"> по причине крайне недостаточного объема финансовых средств, предоставляемых посредством выделения субсидии на иные цели. Ранее значительная часть медицинского оборудования и мебели приобреталась за счет муниципальных целевых программ.</w:t>
      </w:r>
    </w:p>
    <w:p w14:paraId="0297761C" w14:textId="77777777" w:rsidR="00ED50A2" w:rsidRPr="00FB6586" w:rsidRDefault="00ED50A2" w:rsidP="00512A82">
      <w:pPr>
        <w:pStyle w:val="11"/>
        <w:numPr>
          <w:ilvl w:val="0"/>
          <w:numId w:val="3"/>
        </w:numPr>
        <w:ind w:left="1134" w:hanging="426"/>
        <w:jc w:val="both"/>
        <w:rPr>
          <w:rFonts w:ascii="Times New Roman" w:hAnsi="Times New Roman"/>
          <w:sz w:val="24"/>
          <w:szCs w:val="24"/>
        </w:rPr>
      </w:pPr>
      <w:r>
        <w:rPr>
          <w:rFonts w:ascii="Times New Roman" w:hAnsi="Times New Roman"/>
          <w:sz w:val="24"/>
          <w:szCs w:val="24"/>
        </w:rPr>
        <w:t>Остается актуальной проблема выделения дополнительных средств на проведение капитальных ремонтов зданий.</w:t>
      </w:r>
    </w:p>
    <w:p w14:paraId="079AB856" w14:textId="77777777" w:rsidR="00512A82" w:rsidRDefault="00512A82" w:rsidP="00AF4C4D">
      <w:pPr>
        <w:ind w:firstLine="709"/>
        <w:jc w:val="both"/>
        <w:rPr>
          <w:rFonts w:ascii="Times New Roman" w:hAnsi="Times New Roman"/>
          <w:szCs w:val="24"/>
        </w:rPr>
      </w:pPr>
    </w:p>
    <w:p w14:paraId="559E7C82" w14:textId="77777777" w:rsidR="00AF4C4D" w:rsidRDefault="00AF4C4D" w:rsidP="00AF4C4D">
      <w:pPr>
        <w:ind w:firstLine="709"/>
        <w:jc w:val="both"/>
        <w:rPr>
          <w:rFonts w:ascii="Times New Roman" w:hAnsi="Times New Roman"/>
          <w:szCs w:val="24"/>
        </w:rPr>
      </w:pPr>
    </w:p>
    <w:sectPr w:rsidR="00AF4C4D" w:rsidSect="00C05954">
      <w:pgSz w:w="11906" w:h="16838" w:code="9"/>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EA9"/>
    <w:multiLevelType w:val="hybridMultilevel"/>
    <w:tmpl w:val="2DD82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A53F47"/>
    <w:multiLevelType w:val="hybridMultilevel"/>
    <w:tmpl w:val="6C0A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6A874E9"/>
    <w:multiLevelType w:val="hybridMultilevel"/>
    <w:tmpl w:val="E4FC4C88"/>
    <w:lvl w:ilvl="0" w:tplc="E3D611AA">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DA5787C"/>
    <w:multiLevelType w:val="hybridMultilevel"/>
    <w:tmpl w:val="0526E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6D"/>
    <w:rsid w:val="0000109A"/>
    <w:rsid w:val="00017515"/>
    <w:rsid w:val="000E1710"/>
    <w:rsid w:val="00223F7A"/>
    <w:rsid w:val="00272F9C"/>
    <w:rsid w:val="002966AA"/>
    <w:rsid w:val="002C264D"/>
    <w:rsid w:val="003223E9"/>
    <w:rsid w:val="003703E2"/>
    <w:rsid w:val="003A246D"/>
    <w:rsid w:val="003C2E7A"/>
    <w:rsid w:val="00425928"/>
    <w:rsid w:val="004E5908"/>
    <w:rsid w:val="00512A82"/>
    <w:rsid w:val="0061166B"/>
    <w:rsid w:val="006701C6"/>
    <w:rsid w:val="006B7E0E"/>
    <w:rsid w:val="006C7287"/>
    <w:rsid w:val="00742849"/>
    <w:rsid w:val="00764C29"/>
    <w:rsid w:val="008A2BC1"/>
    <w:rsid w:val="008B3837"/>
    <w:rsid w:val="008C5442"/>
    <w:rsid w:val="008D13A0"/>
    <w:rsid w:val="0091157B"/>
    <w:rsid w:val="00921B8A"/>
    <w:rsid w:val="00947FA6"/>
    <w:rsid w:val="0098266C"/>
    <w:rsid w:val="00991A64"/>
    <w:rsid w:val="009E5119"/>
    <w:rsid w:val="009F4C13"/>
    <w:rsid w:val="00AF4C4D"/>
    <w:rsid w:val="00B12F0B"/>
    <w:rsid w:val="00B82C45"/>
    <w:rsid w:val="00BA4966"/>
    <w:rsid w:val="00BE5CC1"/>
    <w:rsid w:val="00C05954"/>
    <w:rsid w:val="00D42B3E"/>
    <w:rsid w:val="00D52586"/>
    <w:rsid w:val="00D648C4"/>
    <w:rsid w:val="00D6619E"/>
    <w:rsid w:val="00D70B75"/>
    <w:rsid w:val="00E57DDC"/>
    <w:rsid w:val="00E743BF"/>
    <w:rsid w:val="00EA02BA"/>
    <w:rsid w:val="00ED50A2"/>
    <w:rsid w:val="00EE2AA6"/>
    <w:rsid w:val="00F00C63"/>
    <w:rsid w:val="00FB6586"/>
    <w:rsid w:val="00FC56D2"/>
    <w:rsid w:val="00FF1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B4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246D"/>
    <w:rPr>
      <w:rFonts w:ascii="Cambria" w:hAnsi="Cambria"/>
      <w:sz w:val="24"/>
    </w:rPr>
  </w:style>
  <w:style w:type="paragraph" w:styleId="1">
    <w:name w:val="heading 1"/>
    <w:basedOn w:val="a"/>
    <w:link w:val="10"/>
    <w:uiPriority w:val="99"/>
    <w:qFormat/>
    <w:rsid w:val="00AF4C4D"/>
    <w:pPr>
      <w:spacing w:before="100" w:beforeAutospacing="1" w:after="100" w:afterAutospacing="1"/>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246D"/>
    <w:rPr>
      <w:color w:val="0000FF"/>
      <w:u w:val="single"/>
    </w:rPr>
  </w:style>
  <w:style w:type="paragraph" w:styleId="a4">
    <w:name w:val="Document Map"/>
    <w:basedOn w:val="a"/>
    <w:semiHidden/>
    <w:rsid w:val="003A246D"/>
    <w:pPr>
      <w:shd w:val="clear" w:color="auto" w:fill="000080"/>
    </w:pPr>
    <w:rPr>
      <w:rFonts w:ascii="Tahoma" w:hAnsi="Tahoma" w:cs="Tahoma"/>
      <w:sz w:val="20"/>
    </w:rPr>
  </w:style>
  <w:style w:type="paragraph" w:styleId="a5">
    <w:name w:val="Balloon Text"/>
    <w:basedOn w:val="a"/>
    <w:semiHidden/>
    <w:rsid w:val="00764C29"/>
    <w:rPr>
      <w:rFonts w:ascii="Tahoma" w:hAnsi="Tahoma" w:cs="Tahoma"/>
      <w:sz w:val="16"/>
      <w:szCs w:val="16"/>
    </w:rPr>
  </w:style>
  <w:style w:type="table" w:styleId="a6">
    <w:name w:val="Table Grid"/>
    <w:basedOn w:val="a1"/>
    <w:rsid w:val="00C05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rsid w:val="00AF4C4D"/>
    <w:rPr>
      <w:b/>
      <w:bCs/>
      <w:kern w:val="36"/>
      <w:sz w:val="48"/>
      <w:szCs w:val="48"/>
    </w:rPr>
  </w:style>
  <w:style w:type="paragraph" w:customStyle="1" w:styleId="11">
    <w:name w:val="Без интервала1"/>
    <w:link w:val="NoSpacingChar"/>
    <w:rsid w:val="00FB6586"/>
    <w:rPr>
      <w:rFonts w:ascii="Calibri" w:hAnsi="Calibri"/>
      <w:sz w:val="22"/>
      <w:szCs w:val="22"/>
    </w:rPr>
  </w:style>
  <w:style w:type="character" w:customStyle="1" w:styleId="NoSpacingChar">
    <w:name w:val="No Spacing Char"/>
    <w:link w:val="11"/>
    <w:locked/>
    <w:rsid w:val="00FB6586"/>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246D"/>
    <w:rPr>
      <w:rFonts w:ascii="Cambria" w:hAnsi="Cambria"/>
      <w:sz w:val="24"/>
    </w:rPr>
  </w:style>
  <w:style w:type="paragraph" w:styleId="1">
    <w:name w:val="heading 1"/>
    <w:basedOn w:val="a"/>
    <w:link w:val="10"/>
    <w:uiPriority w:val="99"/>
    <w:qFormat/>
    <w:rsid w:val="00AF4C4D"/>
    <w:pPr>
      <w:spacing w:before="100" w:beforeAutospacing="1" w:after="100" w:afterAutospacing="1"/>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A246D"/>
    <w:rPr>
      <w:color w:val="0000FF"/>
      <w:u w:val="single"/>
    </w:rPr>
  </w:style>
  <w:style w:type="paragraph" w:styleId="a4">
    <w:name w:val="Document Map"/>
    <w:basedOn w:val="a"/>
    <w:semiHidden/>
    <w:rsid w:val="003A246D"/>
    <w:pPr>
      <w:shd w:val="clear" w:color="auto" w:fill="000080"/>
    </w:pPr>
    <w:rPr>
      <w:rFonts w:ascii="Tahoma" w:hAnsi="Tahoma" w:cs="Tahoma"/>
      <w:sz w:val="20"/>
    </w:rPr>
  </w:style>
  <w:style w:type="paragraph" w:styleId="a5">
    <w:name w:val="Balloon Text"/>
    <w:basedOn w:val="a"/>
    <w:semiHidden/>
    <w:rsid w:val="00764C29"/>
    <w:rPr>
      <w:rFonts w:ascii="Tahoma" w:hAnsi="Tahoma" w:cs="Tahoma"/>
      <w:sz w:val="16"/>
      <w:szCs w:val="16"/>
    </w:rPr>
  </w:style>
  <w:style w:type="table" w:styleId="a6">
    <w:name w:val="Table Grid"/>
    <w:basedOn w:val="a1"/>
    <w:rsid w:val="00C05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rsid w:val="00AF4C4D"/>
    <w:rPr>
      <w:b/>
      <w:bCs/>
      <w:kern w:val="36"/>
      <w:sz w:val="48"/>
      <w:szCs w:val="48"/>
    </w:rPr>
  </w:style>
  <w:style w:type="paragraph" w:customStyle="1" w:styleId="11">
    <w:name w:val="Без интервала1"/>
    <w:link w:val="NoSpacingChar"/>
    <w:rsid w:val="00FB6586"/>
    <w:rPr>
      <w:rFonts w:ascii="Calibri" w:hAnsi="Calibri"/>
      <w:sz w:val="22"/>
      <w:szCs w:val="22"/>
    </w:rPr>
  </w:style>
  <w:style w:type="character" w:customStyle="1" w:styleId="NoSpacingChar">
    <w:name w:val="No Spacing Char"/>
    <w:link w:val="11"/>
    <w:locked/>
    <w:rsid w:val="00FB6586"/>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2164</Words>
  <Characters>12336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MUZ_CRB</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SklyarovaMS</cp:lastModifiedBy>
  <cp:revision>2</cp:revision>
  <cp:lastPrinted>2012-03-26T08:49:00Z</cp:lastPrinted>
  <dcterms:created xsi:type="dcterms:W3CDTF">2014-11-25T06:03:00Z</dcterms:created>
  <dcterms:modified xsi:type="dcterms:W3CDTF">2014-11-25T06:03:00Z</dcterms:modified>
</cp:coreProperties>
</file>